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92" w:type="dxa"/>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647"/>
        <w:gridCol w:w="6545"/>
      </w:tblGrid>
      <w:tr w:rsidR="00927E10" w:rsidRPr="00723C18" w14:paraId="65F7CA90" w14:textId="77777777" w:rsidTr="003E2DCC">
        <w:trPr>
          <w:tblCellSpacing w:w="15" w:type="dxa"/>
        </w:trPr>
        <w:tc>
          <w:tcPr>
            <w:tcW w:w="2602" w:type="dxa"/>
            <w:tcBorders>
              <w:top w:val="outset" w:sz="6" w:space="0" w:color="auto"/>
              <w:left w:val="outset" w:sz="6" w:space="0" w:color="auto"/>
              <w:bottom w:val="outset" w:sz="6" w:space="0" w:color="auto"/>
              <w:right w:val="outset" w:sz="6" w:space="0" w:color="auto"/>
            </w:tcBorders>
            <w:shd w:val="clear" w:color="auto" w:fill="006699"/>
            <w:vAlign w:val="center"/>
            <w:hideMark/>
          </w:tcPr>
          <w:p w14:paraId="18415E83" w14:textId="77777777" w:rsidR="00927E10" w:rsidRPr="00723C18" w:rsidRDefault="00927E10" w:rsidP="000E5610">
            <w:pPr>
              <w:spacing w:line="240" w:lineRule="auto"/>
              <w:jc w:val="center"/>
              <w:rPr>
                <w:rFonts w:ascii="Times New Roman" w:eastAsia="Times New Roman" w:hAnsi="Times New Roman" w:cs="Times New Roman"/>
                <w:sz w:val="24"/>
                <w:szCs w:val="24"/>
                <w:lang w:eastAsia="en-IN"/>
              </w:rPr>
            </w:pPr>
            <w:r w:rsidRPr="00723C18">
              <w:rPr>
                <w:rFonts w:ascii="Times New Roman" w:hAnsi="Times New Roman" w:cs="Times New Roman"/>
                <w:noProof/>
                <w:lang w:bidi="gu-IN"/>
              </w:rPr>
              <w:drawing>
                <wp:inline distT="0" distB="0" distL="0" distR="0" wp14:anchorId="4714DAE8" wp14:editId="061ECAE1">
                  <wp:extent cx="912929" cy="896704"/>
                  <wp:effectExtent l="0" t="0" r="0" b="0"/>
                  <wp:docPr id="4" name="Picture 4" descr="C:\Users\HP\Desktop\BJMHR 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BJMHR 01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8346" cy="902025"/>
                          </a:xfrm>
                          <a:prstGeom prst="rect">
                            <a:avLst/>
                          </a:prstGeom>
                          <a:noFill/>
                          <a:ln>
                            <a:noFill/>
                          </a:ln>
                        </pic:spPr>
                      </pic:pic>
                    </a:graphicData>
                  </a:graphic>
                </wp:inline>
              </w:drawing>
            </w:r>
          </w:p>
        </w:tc>
        <w:tc>
          <w:tcPr>
            <w:tcW w:w="6500" w:type="dxa"/>
            <w:tcBorders>
              <w:top w:val="outset" w:sz="6" w:space="0" w:color="auto"/>
              <w:left w:val="outset" w:sz="6" w:space="0" w:color="auto"/>
              <w:bottom w:val="outset" w:sz="6" w:space="0" w:color="auto"/>
              <w:right w:val="outset" w:sz="6" w:space="0" w:color="auto"/>
            </w:tcBorders>
            <w:shd w:val="clear" w:color="auto" w:fill="006699"/>
            <w:vAlign w:val="center"/>
            <w:hideMark/>
          </w:tcPr>
          <w:p w14:paraId="1ED386C2" w14:textId="77777777" w:rsidR="00927E10" w:rsidRPr="00723C18" w:rsidRDefault="00927E10" w:rsidP="00B2343E">
            <w:pPr>
              <w:spacing w:line="240" w:lineRule="auto"/>
              <w:jc w:val="center"/>
              <w:outlineLvl w:val="0"/>
              <w:rPr>
                <w:rFonts w:ascii="Times New Roman" w:eastAsia="Times New Roman" w:hAnsi="Times New Roman" w:cs="Times New Roman"/>
                <w:b/>
                <w:bCs/>
                <w:color w:val="FFFFFF"/>
                <w:kern w:val="36"/>
                <w:sz w:val="60"/>
                <w:szCs w:val="60"/>
                <w:lang w:eastAsia="en-IN"/>
              </w:rPr>
            </w:pPr>
            <w:r w:rsidRPr="00723C18">
              <w:rPr>
                <w:rFonts w:ascii="Times New Roman" w:eastAsia="Times New Roman" w:hAnsi="Times New Roman" w:cs="Times New Roman"/>
                <w:b/>
                <w:bCs/>
                <w:color w:val="FFFFFF"/>
                <w:kern w:val="36"/>
                <w:sz w:val="60"/>
                <w:szCs w:val="60"/>
                <w:lang w:eastAsia="en-IN"/>
              </w:rPr>
              <w:t xml:space="preserve">BJMHR </w:t>
            </w:r>
          </w:p>
          <w:p w14:paraId="33E578AD" w14:textId="77777777" w:rsidR="00927E10" w:rsidRPr="00723C18" w:rsidRDefault="00927E10" w:rsidP="000E5610">
            <w:pPr>
              <w:spacing w:line="240" w:lineRule="auto"/>
              <w:jc w:val="center"/>
              <w:rPr>
                <w:rFonts w:ascii="Times New Roman" w:eastAsia="Times New Roman" w:hAnsi="Times New Roman" w:cs="Times New Roman"/>
                <w:color w:val="FFFFFF"/>
                <w:sz w:val="24"/>
                <w:szCs w:val="24"/>
                <w:lang w:eastAsia="en-IN"/>
              </w:rPr>
            </w:pPr>
            <w:r w:rsidRPr="00723C18">
              <w:rPr>
                <w:rFonts w:ascii="Times New Roman" w:eastAsia="Times New Roman" w:hAnsi="Times New Roman" w:cs="Times New Roman"/>
                <w:color w:val="FFFFFF"/>
                <w:sz w:val="24"/>
                <w:szCs w:val="24"/>
                <w:lang w:eastAsia="en-IN"/>
              </w:rPr>
              <w:t xml:space="preserve">British Journal </w:t>
            </w:r>
            <w:r w:rsidR="00C67331" w:rsidRPr="00723C18">
              <w:rPr>
                <w:rFonts w:ascii="Times New Roman" w:eastAsia="Times New Roman" w:hAnsi="Times New Roman" w:cs="Times New Roman"/>
                <w:color w:val="FFFFFF"/>
                <w:sz w:val="24"/>
                <w:szCs w:val="24"/>
                <w:lang w:eastAsia="en-IN"/>
              </w:rPr>
              <w:t>o</w:t>
            </w:r>
            <w:r w:rsidRPr="00723C18">
              <w:rPr>
                <w:rFonts w:ascii="Times New Roman" w:eastAsia="Times New Roman" w:hAnsi="Times New Roman" w:cs="Times New Roman"/>
                <w:color w:val="FFFFFF"/>
                <w:sz w:val="24"/>
                <w:szCs w:val="24"/>
                <w:lang w:eastAsia="en-IN"/>
              </w:rPr>
              <w:t xml:space="preserve">f Medical and Health Research </w:t>
            </w:r>
          </w:p>
          <w:p w14:paraId="0553412B" w14:textId="77777777" w:rsidR="00927E10" w:rsidRPr="00723C18" w:rsidRDefault="00105F05" w:rsidP="00105F05">
            <w:pPr>
              <w:spacing w:line="240" w:lineRule="auto"/>
              <w:jc w:val="center"/>
              <w:rPr>
                <w:rFonts w:ascii="Times New Roman" w:eastAsia="Times New Roman" w:hAnsi="Times New Roman" w:cs="Times New Roman"/>
                <w:color w:val="FFFFFF"/>
                <w:sz w:val="24"/>
                <w:szCs w:val="24"/>
                <w:lang w:eastAsia="en-IN"/>
              </w:rPr>
            </w:pPr>
            <w:r w:rsidRPr="00723C18">
              <w:rPr>
                <w:rFonts w:ascii="Times New Roman" w:hAnsi="Times New Roman" w:cs="Times New Roman"/>
                <w:b/>
                <w:color w:val="FFC000"/>
                <w:sz w:val="24"/>
                <w:szCs w:val="24"/>
              </w:rPr>
              <w:t xml:space="preserve">Journal home page: </w:t>
            </w:r>
            <w:r w:rsidR="00927E10" w:rsidRPr="00723C18">
              <w:rPr>
                <w:rFonts w:ascii="Times New Roman" w:hAnsi="Times New Roman" w:cs="Times New Roman"/>
                <w:b/>
                <w:color w:val="FFC000"/>
                <w:sz w:val="24"/>
                <w:szCs w:val="24"/>
              </w:rPr>
              <w:t>www.</w:t>
            </w:r>
            <w:r w:rsidRPr="00723C18">
              <w:rPr>
                <w:rFonts w:ascii="Times New Roman" w:hAnsi="Times New Roman" w:cs="Times New Roman"/>
                <w:b/>
                <w:color w:val="FFC000"/>
                <w:sz w:val="24"/>
                <w:szCs w:val="24"/>
              </w:rPr>
              <w:t>bjmhr</w:t>
            </w:r>
            <w:r w:rsidR="00927E10" w:rsidRPr="00723C18">
              <w:rPr>
                <w:rFonts w:ascii="Times New Roman" w:hAnsi="Times New Roman" w:cs="Times New Roman"/>
                <w:b/>
                <w:color w:val="FFC000"/>
                <w:sz w:val="24"/>
                <w:szCs w:val="24"/>
              </w:rPr>
              <w:t>.com</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43"/>
      </w:tblGrid>
      <w:tr w:rsidR="00AA02A3" w:rsidRPr="00723C18" w14:paraId="4DF35E82" w14:textId="77777777" w:rsidTr="00096F13">
        <w:trPr>
          <w:trHeight w:val="1197"/>
          <w:jc w:val="center"/>
        </w:trPr>
        <w:tc>
          <w:tcPr>
            <w:tcW w:w="9576" w:type="dxa"/>
            <w:shd w:val="clear" w:color="auto" w:fill="C6D9F1" w:themeFill="text2" w:themeFillTint="33"/>
          </w:tcPr>
          <w:p w14:paraId="02D18856" w14:textId="1232D3A4" w:rsidR="00D53459" w:rsidRPr="00BD62E6" w:rsidRDefault="00BD62E6" w:rsidP="00BD62E6">
            <w:pPr>
              <w:jc w:val="center"/>
              <w:rPr>
                <w:b/>
                <w:sz w:val="32"/>
                <w:szCs w:val="32"/>
              </w:rPr>
            </w:pPr>
            <w:r w:rsidRPr="00BD62E6">
              <w:rPr>
                <w:b/>
                <w:sz w:val="32"/>
                <w:szCs w:val="32"/>
              </w:rPr>
              <w:t xml:space="preserve">Long-Term Efficacy of Risankizumab </w:t>
            </w:r>
            <w:proofErr w:type="gramStart"/>
            <w:r w:rsidRPr="00BD62E6">
              <w:rPr>
                <w:b/>
                <w:sz w:val="32"/>
                <w:szCs w:val="32"/>
              </w:rPr>
              <w:t>In</w:t>
            </w:r>
            <w:proofErr w:type="gramEnd"/>
            <w:r w:rsidRPr="00BD62E6">
              <w:rPr>
                <w:b/>
                <w:sz w:val="32"/>
                <w:szCs w:val="32"/>
              </w:rPr>
              <w:t xml:space="preserve"> the Treatment of Psoriasis Vulgaris: Real-World Data</w:t>
            </w:r>
          </w:p>
          <w:p w14:paraId="5E1D5385" w14:textId="77777777" w:rsidR="00BD62E6" w:rsidRPr="00CA402A" w:rsidRDefault="00BD62E6" w:rsidP="00BD62E6">
            <w:pPr>
              <w:jc w:val="center"/>
              <w:rPr>
                <w:b/>
                <w:sz w:val="24"/>
                <w:szCs w:val="24"/>
              </w:rPr>
            </w:pPr>
          </w:p>
          <w:p w14:paraId="3B680B62" w14:textId="3C6BCD6B" w:rsidR="00D53459" w:rsidRDefault="00D53459" w:rsidP="00BD62E6">
            <w:pPr>
              <w:tabs>
                <w:tab w:val="left" w:pos="5910"/>
              </w:tabs>
              <w:jc w:val="center"/>
              <w:rPr>
                <w:b/>
                <w:bCs/>
                <w:sz w:val="24"/>
                <w:szCs w:val="24"/>
                <w:vertAlign w:val="superscript"/>
              </w:rPr>
            </w:pPr>
            <w:r w:rsidRPr="00BD62E6">
              <w:rPr>
                <w:b/>
                <w:bCs/>
                <w:sz w:val="24"/>
                <w:szCs w:val="24"/>
              </w:rPr>
              <w:t>Sinan Dogan</w:t>
            </w:r>
            <w:r w:rsidRPr="00BD62E6">
              <w:rPr>
                <w:b/>
                <w:bCs/>
                <w:sz w:val="24"/>
                <w:szCs w:val="24"/>
                <w:vertAlign w:val="superscript"/>
              </w:rPr>
              <w:t>1</w:t>
            </w:r>
            <w:r w:rsidRPr="00BD62E6">
              <w:rPr>
                <w:b/>
                <w:bCs/>
                <w:sz w:val="24"/>
                <w:szCs w:val="24"/>
              </w:rPr>
              <w:t>, Hatice Yetkiner</w:t>
            </w:r>
            <w:r w:rsidRPr="00BD62E6">
              <w:rPr>
                <w:b/>
                <w:bCs/>
                <w:sz w:val="24"/>
                <w:szCs w:val="24"/>
                <w:vertAlign w:val="superscript"/>
              </w:rPr>
              <w:t>2</w:t>
            </w:r>
            <w:r w:rsidRPr="00BD62E6">
              <w:rPr>
                <w:b/>
                <w:bCs/>
                <w:sz w:val="24"/>
                <w:szCs w:val="24"/>
              </w:rPr>
              <w:t>, Meltem Turkmen</w:t>
            </w:r>
            <w:r w:rsidRPr="00BD62E6">
              <w:rPr>
                <w:b/>
                <w:bCs/>
                <w:sz w:val="24"/>
                <w:szCs w:val="24"/>
                <w:vertAlign w:val="superscript"/>
              </w:rPr>
              <w:t>2</w:t>
            </w:r>
            <w:r w:rsidR="00BD62E6">
              <w:rPr>
                <w:b/>
                <w:bCs/>
                <w:sz w:val="24"/>
                <w:szCs w:val="24"/>
                <w:vertAlign w:val="superscript"/>
              </w:rPr>
              <w:t>*</w:t>
            </w:r>
          </w:p>
          <w:p w14:paraId="21898309" w14:textId="3340DD5F" w:rsidR="00D53459" w:rsidRPr="00BD62E6" w:rsidRDefault="00D53459" w:rsidP="00BD62E6">
            <w:pPr>
              <w:jc w:val="center"/>
              <w:rPr>
                <w:i/>
                <w:iCs/>
                <w:sz w:val="24"/>
                <w:szCs w:val="24"/>
              </w:rPr>
            </w:pPr>
            <w:r w:rsidRPr="00BD62E6">
              <w:rPr>
                <w:i/>
                <w:iCs/>
                <w:sz w:val="24"/>
                <w:szCs w:val="24"/>
              </w:rPr>
              <w:t>1</w:t>
            </w:r>
            <w:r w:rsidR="00BD62E6" w:rsidRPr="00BD62E6">
              <w:rPr>
                <w:i/>
                <w:iCs/>
                <w:sz w:val="24"/>
                <w:szCs w:val="24"/>
              </w:rPr>
              <w:t>.</w:t>
            </w:r>
            <w:r w:rsidRPr="00BD62E6">
              <w:rPr>
                <w:i/>
                <w:iCs/>
                <w:sz w:val="24"/>
                <w:szCs w:val="24"/>
              </w:rPr>
              <w:t xml:space="preserve">Izmir </w:t>
            </w:r>
            <w:proofErr w:type="spellStart"/>
            <w:r w:rsidRPr="00BD62E6">
              <w:rPr>
                <w:i/>
                <w:iCs/>
                <w:sz w:val="24"/>
                <w:szCs w:val="24"/>
              </w:rPr>
              <w:t>Cıglı</w:t>
            </w:r>
            <w:proofErr w:type="spellEnd"/>
            <w:r w:rsidRPr="00BD62E6">
              <w:rPr>
                <w:i/>
                <w:iCs/>
                <w:sz w:val="24"/>
                <w:szCs w:val="24"/>
              </w:rPr>
              <w:t xml:space="preserve"> Training and Research Hospital, Dermatology Department, Izmir, Turkey</w:t>
            </w:r>
          </w:p>
          <w:p w14:paraId="2356A48C" w14:textId="78EDA3AC" w:rsidR="00DA4A31" w:rsidRPr="00BD62E6" w:rsidRDefault="00D53459" w:rsidP="00BD62E6">
            <w:pPr>
              <w:spacing w:line="360" w:lineRule="auto"/>
              <w:jc w:val="center"/>
              <w:rPr>
                <w:color w:val="000000"/>
                <w:sz w:val="24"/>
                <w:szCs w:val="24"/>
              </w:rPr>
            </w:pPr>
            <w:r w:rsidRPr="00BD62E6">
              <w:rPr>
                <w:i/>
                <w:iCs/>
                <w:sz w:val="24"/>
                <w:szCs w:val="24"/>
              </w:rPr>
              <w:t>2</w:t>
            </w:r>
            <w:r w:rsidR="00BD62E6" w:rsidRPr="00BD62E6">
              <w:rPr>
                <w:rStyle w:val="fontstyle01"/>
                <w:rFonts w:ascii="Times New Roman" w:hAnsi="Times New Roman"/>
                <w:i/>
                <w:iCs/>
                <w:sz w:val="24"/>
                <w:szCs w:val="24"/>
              </w:rPr>
              <w:t>.</w:t>
            </w:r>
            <w:r w:rsidRPr="00BD62E6">
              <w:rPr>
                <w:rStyle w:val="fontstyle01"/>
                <w:rFonts w:ascii="Times New Roman" w:hAnsi="Times New Roman"/>
                <w:i/>
                <w:iCs/>
                <w:sz w:val="24"/>
                <w:szCs w:val="24"/>
              </w:rPr>
              <w:t>University of Health Science, Izmir City Hospital, Dermatology Department, Izmir, Turkey</w:t>
            </w:r>
          </w:p>
        </w:tc>
      </w:tr>
    </w:tbl>
    <w:p w14:paraId="0C7D7E4A" w14:textId="77777777" w:rsidR="00132DAB" w:rsidRPr="00723C18" w:rsidRDefault="00000000" w:rsidP="000D58AF">
      <w:pPr>
        <w:spacing w:line="312" w:lineRule="auto"/>
        <w:rPr>
          <w:rFonts w:ascii="Times New Roman" w:hAnsi="Times New Roman" w:cs="Times New Roman"/>
          <w:sz w:val="16"/>
        </w:rPr>
      </w:pPr>
      <w:r>
        <w:rPr>
          <w:rFonts w:ascii="Times New Roman" w:hAnsi="Times New Roman" w:cs="Times New Roman"/>
          <w:b/>
          <w:bCs/>
          <w:sz w:val="18"/>
          <w:szCs w:val="24"/>
        </w:rPr>
        <w:pict w14:anchorId="6659CFFC">
          <v:rect id="_x0000_i1025" style="width:468pt;height:1.7pt" o:hrstd="t" o:hrnoshade="t" o:hr="t" fillcolor="black [3213]" stroked="f"/>
        </w:pict>
      </w:r>
    </w:p>
    <w:p w14:paraId="4562A749" w14:textId="77777777" w:rsidR="00303D85" w:rsidRDefault="00303D85" w:rsidP="004C7B8F">
      <w:pPr>
        <w:rPr>
          <w:rFonts w:ascii="Times New Roman" w:hAnsi="Times New Roman" w:cs="Times New Roman"/>
          <w:bCs/>
          <w:sz w:val="28"/>
          <w:szCs w:val="28"/>
        </w:rPr>
      </w:pPr>
      <w:r w:rsidRPr="004C7B8F">
        <w:rPr>
          <w:rFonts w:ascii="Times New Roman" w:hAnsi="Times New Roman" w:cs="Times New Roman"/>
          <w:bCs/>
          <w:sz w:val="28"/>
          <w:szCs w:val="28"/>
        </w:rPr>
        <w:t>ABSTRACT</w:t>
      </w:r>
    </w:p>
    <w:p w14:paraId="72AC23DD" w14:textId="6B8EFD7C" w:rsidR="00D53459" w:rsidRDefault="00D53459" w:rsidP="00BD62E6">
      <w:pPr>
        <w:rPr>
          <w:rFonts w:ascii="Times New Roman" w:hAnsi="Times New Roman" w:cs="Times New Roman"/>
          <w:sz w:val="24"/>
          <w:szCs w:val="24"/>
        </w:rPr>
      </w:pPr>
      <w:r w:rsidRPr="00CA402A">
        <w:rPr>
          <w:rFonts w:ascii="Times New Roman" w:hAnsi="Times New Roman" w:cs="Times New Roman"/>
          <w:sz w:val="24"/>
          <w:szCs w:val="24"/>
        </w:rPr>
        <w:t>Psoriasis vulgaris is a chronic, immune-mediated inflammatory dermatosis requiring long-term systemic therapy in moderate-to-severe cases. Selective IL-23 inhibition has emerged as a highly effective therapeutic strategy. Risankizumab, a humanized monoclonal antibody targeting the p19 subunit of IL-23, has demonstrated robust efficacy in clinical trials; however, long-term real-world data remain limited.</w:t>
      </w:r>
      <w:r w:rsidR="00BD62E6">
        <w:rPr>
          <w:rFonts w:ascii="Times New Roman" w:hAnsi="Times New Roman" w:cs="Times New Roman"/>
          <w:sz w:val="24"/>
          <w:szCs w:val="24"/>
        </w:rPr>
        <w:t xml:space="preserve"> </w:t>
      </w:r>
      <w:r w:rsidRPr="00CA402A">
        <w:rPr>
          <w:rFonts w:ascii="Times New Roman" w:hAnsi="Times New Roman" w:cs="Times New Roman"/>
          <w:sz w:val="24"/>
          <w:szCs w:val="24"/>
        </w:rPr>
        <w:t xml:space="preserve">To evaluate the long-term efficacy and safety of </w:t>
      </w:r>
      <w:r w:rsidR="00BD62E6" w:rsidRPr="00CA402A">
        <w:rPr>
          <w:rFonts w:ascii="Times New Roman" w:hAnsi="Times New Roman" w:cs="Times New Roman"/>
          <w:sz w:val="24"/>
          <w:szCs w:val="24"/>
        </w:rPr>
        <w:t xml:space="preserve">Risankizumab </w:t>
      </w:r>
      <w:r w:rsidRPr="00CA402A">
        <w:rPr>
          <w:rFonts w:ascii="Times New Roman" w:hAnsi="Times New Roman" w:cs="Times New Roman"/>
          <w:sz w:val="24"/>
          <w:szCs w:val="24"/>
        </w:rPr>
        <w:t>in patients with moderate-to-severe psoriasis in a real-world clinical setting.</w:t>
      </w:r>
      <w:r w:rsidR="00BD62E6">
        <w:rPr>
          <w:rFonts w:ascii="Times New Roman" w:hAnsi="Times New Roman" w:cs="Times New Roman"/>
          <w:sz w:val="24"/>
          <w:szCs w:val="24"/>
        </w:rPr>
        <w:t xml:space="preserve"> </w:t>
      </w:r>
      <w:r w:rsidRPr="00CA402A">
        <w:rPr>
          <w:rFonts w:ascii="Times New Roman" w:hAnsi="Times New Roman" w:cs="Times New Roman"/>
          <w:sz w:val="24"/>
          <w:szCs w:val="24"/>
        </w:rPr>
        <w:t xml:space="preserve">We retrospectively analyzed 160 adult patients with moderate-to-severe psoriasis who received </w:t>
      </w:r>
      <w:r w:rsidR="00BD62E6" w:rsidRPr="00CA402A">
        <w:rPr>
          <w:rFonts w:ascii="Times New Roman" w:hAnsi="Times New Roman" w:cs="Times New Roman"/>
          <w:sz w:val="24"/>
          <w:szCs w:val="24"/>
        </w:rPr>
        <w:t xml:space="preserve">Risankizumab </w:t>
      </w:r>
      <w:r w:rsidRPr="00CA402A">
        <w:rPr>
          <w:rFonts w:ascii="Times New Roman" w:hAnsi="Times New Roman" w:cs="Times New Roman"/>
          <w:sz w:val="24"/>
          <w:szCs w:val="24"/>
        </w:rPr>
        <w:t>for at least 76 weeks. Psoriasis Area Severity Index (PASI) and Dermatology Life Quality Index (DLQI) scores were assessed at baseline and at weeks 4, 12, 52, and 76. Subgroup analyses were performed according to body mass index (BMI) and prior biologic exposure.</w:t>
      </w:r>
      <w:r w:rsidR="00BD62E6">
        <w:rPr>
          <w:rFonts w:ascii="Times New Roman" w:hAnsi="Times New Roman" w:cs="Times New Roman"/>
          <w:sz w:val="24"/>
          <w:szCs w:val="24"/>
        </w:rPr>
        <w:t xml:space="preserve"> </w:t>
      </w:r>
      <w:r w:rsidRPr="00CA402A">
        <w:rPr>
          <w:rFonts w:ascii="Times New Roman" w:hAnsi="Times New Roman" w:cs="Times New Roman"/>
          <w:sz w:val="24"/>
          <w:szCs w:val="24"/>
        </w:rPr>
        <w:t>Mean baseline PASI decreased from 27.65 ± 1.38 to 0.32 ± 0.23 at week 76 (p &lt; 0.0001). PASI75/90/100 responses at week 76 were achieved in 96%, 90%, and 69% of patients, respectively. DLQI improved markedly from 28.7 ± 3.2 at baseline to 3.4 ± 2.8 at week 76. Treatment efficacy was comparable regardless of BMI status or previous biologic therapy. No treatment-related adverse events were observed.</w:t>
      </w:r>
      <w:r w:rsidR="00BD62E6">
        <w:rPr>
          <w:rFonts w:ascii="Times New Roman" w:hAnsi="Times New Roman" w:cs="Times New Roman"/>
          <w:sz w:val="24"/>
          <w:szCs w:val="24"/>
        </w:rPr>
        <w:t xml:space="preserve"> </w:t>
      </w:r>
      <w:r w:rsidRPr="00CA402A">
        <w:rPr>
          <w:rFonts w:ascii="Times New Roman" w:hAnsi="Times New Roman" w:cs="Times New Roman"/>
          <w:sz w:val="24"/>
          <w:szCs w:val="24"/>
        </w:rPr>
        <w:t xml:space="preserve">Risankizumab demonstrated sustained, high-level skin clearance and significant quality-of-life improvement over 76 weeks in real-world practice, with a favorable safety profile. These findings support its long-term effectiveness across diverse patient subgroups. </w:t>
      </w:r>
    </w:p>
    <w:p w14:paraId="659A63A6" w14:textId="6C9B461A" w:rsidR="002967E3" w:rsidRPr="00731B3F" w:rsidRDefault="00D53459" w:rsidP="00D53459">
      <w:pPr>
        <w:ind w:right="562"/>
        <w:rPr>
          <w:rFonts w:ascii="Times New Roman" w:hAnsi="Times New Roman" w:cs="Times New Roman"/>
          <w:sz w:val="24"/>
          <w:szCs w:val="24"/>
        </w:rPr>
      </w:pPr>
      <w:r w:rsidRPr="00AF0720">
        <w:rPr>
          <w:rFonts w:ascii="Times New Roman" w:hAnsi="Times New Roman" w:cs="Times New Roman"/>
          <w:b/>
          <w:sz w:val="24"/>
          <w:szCs w:val="24"/>
        </w:rPr>
        <w:t>Key</w:t>
      </w:r>
      <w:r w:rsidR="00BD62E6">
        <w:rPr>
          <w:rFonts w:ascii="Times New Roman" w:hAnsi="Times New Roman" w:cs="Times New Roman"/>
          <w:b/>
          <w:sz w:val="24"/>
          <w:szCs w:val="24"/>
        </w:rPr>
        <w:t>w</w:t>
      </w:r>
      <w:r w:rsidRPr="00AF0720">
        <w:rPr>
          <w:rFonts w:ascii="Times New Roman" w:hAnsi="Times New Roman" w:cs="Times New Roman"/>
          <w:b/>
          <w:sz w:val="24"/>
          <w:szCs w:val="24"/>
        </w:rPr>
        <w:t>ords:</w:t>
      </w:r>
      <w:r>
        <w:rPr>
          <w:rFonts w:ascii="Times New Roman" w:hAnsi="Times New Roman" w:cs="Times New Roman"/>
          <w:sz w:val="24"/>
          <w:szCs w:val="24"/>
        </w:rPr>
        <w:t xml:space="preserve"> Psoriasis, IL23, Risankizumab</w:t>
      </w:r>
    </w:p>
    <w:p w14:paraId="6EEDCB84" w14:textId="77777777" w:rsidR="00952A21" w:rsidRDefault="00952A21" w:rsidP="004C7B8F">
      <w:pPr>
        <w:rPr>
          <w:rFonts w:ascii="Times New Roman" w:hAnsi="Times New Roman" w:cs="Times New Roman"/>
          <w:bCs/>
          <w:sz w:val="24"/>
          <w:szCs w:val="24"/>
        </w:rPr>
      </w:pPr>
    </w:p>
    <w:p w14:paraId="33A57C97" w14:textId="77777777" w:rsidR="00952A21" w:rsidRDefault="00952A21" w:rsidP="004C7B8F">
      <w:pPr>
        <w:rPr>
          <w:rFonts w:ascii="Times New Roman" w:hAnsi="Times New Roman" w:cs="Times New Roman"/>
          <w:bCs/>
          <w:sz w:val="24"/>
          <w:szCs w:val="24"/>
        </w:rPr>
      </w:pPr>
    </w:p>
    <w:p w14:paraId="6EA98D96" w14:textId="77777777" w:rsidR="00092199" w:rsidRDefault="00092199" w:rsidP="004C7B8F">
      <w:pPr>
        <w:rPr>
          <w:rFonts w:ascii="Times New Roman" w:hAnsi="Times New Roman" w:cs="Times New Roman"/>
          <w:bCs/>
          <w:sz w:val="24"/>
          <w:szCs w:val="24"/>
        </w:rPr>
      </w:pPr>
    </w:p>
    <w:p w14:paraId="79A9A06F" w14:textId="77777777" w:rsidR="00B57A38" w:rsidRPr="00B57A38" w:rsidRDefault="00B57A38" w:rsidP="004C7B8F">
      <w:pPr>
        <w:rPr>
          <w:rFonts w:ascii="Times New Roman" w:hAnsi="Times New Roman" w:cs="Times New Roman"/>
          <w:bCs/>
          <w:sz w:val="14"/>
          <w:szCs w:val="14"/>
        </w:rPr>
      </w:pPr>
    </w:p>
    <w:p w14:paraId="7B7CC6B8" w14:textId="77777777" w:rsidR="00134B4C" w:rsidRPr="00723C18" w:rsidRDefault="00000000" w:rsidP="00134B4C">
      <w:pPr>
        <w:autoSpaceDE w:val="0"/>
        <w:autoSpaceDN w:val="0"/>
        <w:adjustRightInd w:val="0"/>
        <w:spacing w:line="324" w:lineRule="auto"/>
        <w:rPr>
          <w:rFonts w:ascii="Times New Roman" w:hAnsi="Times New Roman" w:cs="Times New Roman"/>
          <w:sz w:val="2"/>
        </w:rPr>
      </w:pPr>
      <w:r>
        <w:rPr>
          <w:rFonts w:ascii="Times New Roman" w:hAnsi="Times New Roman" w:cs="Times New Roman"/>
          <w:bCs/>
          <w:sz w:val="2"/>
          <w:szCs w:val="24"/>
        </w:rPr>
        <w:pict w14:anchorId="1E8CE3DF">
          <v:rect id="_x0000_i1026" style="width:468pt;height:3pt" o:hrstd="t" o:hrnoshade="t" o:hr="t" fillcolor="black [3213]" stroked="f"/>
        </w:pict>
      </w:r>
    </w:p>
    <w:p w14:paraId="7CE07F8B" w14:textId="4D7C43C6" w:rsidR="00134B4C" w:rsidRPr="00801D75" w:rsidRDefault="00134B4C" w:rsidP="00940314">
      <w:pPr>
        <w:shd w:val="clear" w:color="auto" w:fill="C6D9F1" w:themeFill="text2" w:themeFillTint="33"/>
        <w:spacing w:line="240" w:lineRule="auto"/>
        <w:rPr>
          <w:rFonts w:ascii="Times New Roman" w:hAnsi="Times New Roman" w:cs="Times New Roman"/>
          <w:bCs/>
        </w:rPr>
      </w:pPr>
      <w:r w:rsidRPr="00801D75">
        <w:rPr>
          <w:rFonts w:ascii="Times New Roman" w:hAnsi="Times New Roman" w:cs="Times New Roman"/>
        </w:rPr>
        <w:t>*Corresponding Author Email:</w:t>
      </w:r>
      <w:r w:rsidR="00586AFC" w:rsidRPr="00801D75">
        <w:rPr>
          <w:rFonts w:ascii="Times New Roman" w:hAnsi="Times New Roman" w:cs="Times New Roman"/>
        </w:rPr>
        <w:t xml:space="preserve"> </w:t>
      </w:r>
      <w:r w:rsidR="00BD62E6" w:rsidRPr="00BD62E6">
        <w:rPr>
          <w:rFonts w:ascii="Times New Roman" w:hAnsi="Times New Roman" w:cs="Times New Roman"/>
        </w:rPr>
        <w:t>meltemturkmen@hotmail.com</w:t>
      </w:r>
    </w:p>
    <w:p w14:paraId="4B89FDB1" w14:textId="2380707E" w:rsidR="00134B4C" w:rsidRPr="00801D75" w:rsidRDefault="00241B75" w:rsidP="009151B4">
      <w:pPr>
        <w:shd w:val="clear" w:color="auto" w:fill="C6D9F1" w:themeFill="text2" w:themeFillTint="33"/>
        <w:spacing w:line="240" w:lineRule="auto"/>
        <w:rPr>
          <w:rFonts w:ascii="Times New Roman" w:hAnsi="Times New Roman" w:cs="Times New Roman"/>
          <w:bCs/>
        </w:rPr>
      </w:pPr>
      <w:r w:rsidRPr="00801D75">
        <w:rPr>
          <w:rFonts w:ascii="Times New Roman" w:hAnsi="Times New Roman" w:cs="Times New Roman"/>
          <w:bCs/>
        </w:rPr>
        <w:t>Received</w:t>
      </w:r>
      <w:r w:rsidR="00D36980">
        <w:rPr>
          <w:rFonts w:ascii="Times New Roman" w:hAnsi="Times New Roman" w:cs="Times New Roman"/>
          <w:bCs/>
        </w:rPr>
        <w:t xml:space="preserve"> </w:t>
      </w:r>
      <w:r w:rsidR="00D15BEB">
        <w:rPr>
          <w:rFonts w:ascii="Times New Roman" w:hAnsi="Times New Roman" w:cs="Times New Roman"/>
          <w:bCs/>
        </w:rPr>
        <w:t>22 February</w:t>
      </w:r>
      <w:r w:rsidR="000F18AE">
        <w:rPr>
          <w:rFonts w:ascii="Times New Roman" w:hAnsi="Times New Roman" w:cs="Times New Roman"/>
          <w:bCs/>
        </w:rPr>
        <w:t xml:space="preserve"> </w:t>
      </w:r>
      <w:r w:rsidR="00134B4C" w:rsidRPr="00801D75">
        <w:rPr>
          <w:rFonts w:ascii="Times New Roman" w:hAnsi="Times New Roman" w:cs="Times New Roman"/>
          <w:bCs/>
        </w:rPr>
        <w:t>20</w:t>
      </w:r>
      <w:r w:rsidR="0016679A">
        <w:rPr>
          <w:rFonts w:ascii="Times New Roman" w:hAnsi="Times New Roman" w:cs="Times New Roman"/>
          <w:bCs/>
        </w:rPr>
        <w:t>2</w:t>
      </w:r>
      <w:r w:rsidR="000F18AE">
        <w:rPr>
          <w:rFonts w:ascii="Times New Roman" w:hAnsi="Times New Roman" w:cs="Times New Roman"/>
          <w:bCs/>
        </w:rPr>
        <w:t>6</w:t>
      </w:r>
      <w:r w:rsidRPr="00801D75">
        <w:rPr>
          <w:rFonts w:ascii="Times New Roman" w:hAnsi="Times New Roman" w:cs="Times New Roman"/>
          <w:bCs/>
        </w:rPr>
        <w:t xml:space="preserve">, Accepted </w:t>
      </w:r>
      <w:r w:rsidR="00D15BEB">
        <w:rPr>
          <w:rFonts w:ascii="Times New Roman" w:hAnsi="Times New Roman" w:cs="Times New Roman"/>
          <w:bCs/>
        </w:rPr>
        <w:t>06 March</w:t>
      </w:r>
      <w:r w:rsidR="00BD3132">
        <w:rPr>
          <w:rFonts w:ascii="Times New Roman" w:hAnsi="Times New Roman" w:cs="Times New Roman"/>
          <w:bCs/>
        </w:rPr>
        <w:t xml:space="preserve"> </w:t>
      </w:r>
      <w:r w:rsidR="00886357" w:rsidRPr="00801D75">
        <w:rPr>
          <w:rFonts w:ascii="Times New Roman" w:hAnsi="Times New Roman" w:cs="Times New Roman"/>
          <w:bCs/>
        </w:rPr>
        <w:t>20</w:t>
      </w:r>
      <w:r w:rsidR="0016679A">
        <w:rPr>
          <w:rFonts w:ascii="Times New Roman" w:hAnsi="Times New Roman" w:cs="Times New Roman"/>
          <w:bCs/>
        </w:rPr>
        <w:t>2</w:t>
      </w:r>
      <w:r w:rsidR="000F18AE">
        <w:rPr>
          <w:rFonts w:ascii="Times New Roman" w:hAnsi="Times New Roman" w:cs="Times New Roman"/>
          <w:bCs/>
        </w:rPr>
        <w:t>6</w:t>
      </w:r>
    </w:p>
    <w:p w14:paraId="07D6556F" w14:textId="77777777" w:rsidR="00134B4C" w:rsidRPr="00723C18" w:rsidRDefault="00000000" w:rsidP="00134B4C">
      <w:pPr>
        <w:spacing w:line="240" w:lineRule="auto"/>
        <w:rPr>
          <w:rFonts w:ascii="Times New Roman" w:hAnsi="Times New Roman" w:cs="Times New Roman"/>
          <w:sz w:val="14"/>
        </w:rPr>
      </w:pPr>
      <w:r>
        <w:rPr>
          <w:rFonts w:ascii="Times New Roman" w:hAnsi="Times New Roman" w:cs="Times New Roman"/>
          <w:bCs/>
        </w:rPr>
        <w:pict w14:anchorId="1E0E9604">
          <v:rect id="_x0000_i1027" style="width:468pt;height:3pt" o:hrstd="t" o:hrnoshade="t" o:hr="t" fillcolor="black [3213]" stroked="f"/>
        </w:pict>
      </w:r>
    </w:p>
    <w:p w14:paraId="4498268A" w14:textId="77777777" w:rsidR="00813C6D" w:rsidRPr="00092199" w:rsidRDefault="00813C6D" w:rsidP="00092199">
      <w:pPr>
        <w:tabs>
          <w:tab w:val="left" w:pos="3150"/>
        </w:tabs>
        <w:autoSpaceDE w:val="0"/>
        <w:autoSpaceDN w:val="0"/>
        <w:adjustRightInd w:val="0"/>
        <w:rPr>
          <w:rFonts w:ascii="Times New Roman" w:hAnsi="Times New Roman" w:cs="Times New Roman"/>
          <w:bCs/>
          <w:color w:val="000000"/>
          <w:sz w:val="28"/>
          <w:szCs w:val="28"/>
        </w:rPr>
      </w:pPr>
      <w:r w:rsidRPr="00092199">
        <w:rPr>
          <w:rFonts w:ascii="Times New Roman" w:hAnsi="Times New Roman" w:cs="Times New Roman"/>
          <w:bCs/>
          <w:color w:val="000000"/>
          <w:sz w:val="28"/>
          <w:szCs w:val="28"/>
        </w:rPr>
        <w:lastRenderedPageBreak/>
        <w:t>INTRODUCTION</w:t>
      </w:r>
    </w:p>
    <w:p w14:paraId="4B08201E" w14:textId="764D7737" w:rsidR="00D53459" w:rsidRPr="00BD62E6" w:rsidRDefault="00D53459" w:rsidP="00BD62E6">
      <w:pPr>
        <w:rPr>
          <w:rFonts w:ascii="Times New Roman" w:hAnsi="Times New Roman" w:cs="Times New Roman"/>
          <w:sz w:val="24"/>
          <w:szCs w:val="24"/>
        </w:rPr>
      </w:pPr>
      <w:r w:rsidRPr="00BD62E6">
        <w:rPr>
          <w:rFonts w:ascii="Times New Roman" w:hAnsi="Times New Roman" w:cs="Times New Roman"/>
          <w:sz w:val="24"/>
          <w:szCs w:val="24"/>
        </w:rPr>
        <w:t xml:space="preserve">Psoriasis is a common inflammatory disease in the community that is mediated by T lymphocytes (Th1 and Th17) and characterized by flare-ups and remissions. It has a chronic course and its treatment usually lasts a lifetime. The incidence of psoriasis is believed to be around 1-4% in developed countries [1]. Both men and women are equally affected. Although it can occur at any age, there are two peak age ranges: 30-39 and 50-64 years [2]. According to a study that included 400 patients, the most common type of psoriasis is chronic plaque psoriasis. Other variants, though rarer, include guttate, palmoplantar, inverse, erythrodermic, pustular, </w:t>
      </w:r>
      <w:proofErr w:type="spellStart"/>
      <w:r w:rsidRPr="00BD62E6">
        <w:rPr>
          <w:rFonts w:ascii="Times New Roman" w:hAnsi="Times New Roman" w:cs="Times New Roman"/>
          <w:sz w:val="24"/>
          <w:szCs w:val="24"/>
        </w:rPr>
        <w:t>acropustulosis</w:t>
      </w:r>
      <w:proofErr w:type="spellEnd"/>
      <w:r w:rsidRPr="00BD62E6">
        <w:rPr>
          <w:rFonts w:ascii="Times New Roman" w:hAnsi="Times New Roman" w:cs="Times New Roman"/>
          <w:sz w:val="24"/>
          <w:szCs w:val="24"/>
        </w:rPr>
        <w:t xml:space="preserve">, and seborrheic psoriasis [3]. Although the genetic transmission of psoriasis is not definitively known, polygenic inheritance is emphasized, and it is thought that the possible gene involved may be PSORS1, located in the HLA region on chromosome 6 [2]. The typical plaque lesions of plaque psoriasis are erythematous with a surface covered by white, silvery scales, and the borders are sharply defined. It typically has a bilateral distribution and most commonly affects the extensor surfaces of the knees and elbows [2]. Psoriasis was previously considered a Th17/23 axis disease due to dysregulation of the immune system, particularly the Th17/23 axis. In light of recent studies, there is growing evidence supporting that most of the immune-activating mediators are produced by keratinocytes and dendritic cells of the skin, leading to the acceptance that the disease develops through the reciprocal interaction between the skin and the immune system [4]. Th17 cells arise as a result of the differentiation of naïve T cells in response to antigenic stimuli. These cells produce cytokines such as IL-17, IL-22, IL-23, TNF-alpha, and IFN gamma, which activate inflammation and keratinocyte proliferation in the epidermis [2,5]. Triggering antigens (such as streptococcal superantigens) activate the immune system, leading to endothelial activation, neovascularization, keratinocyte activation, and neutrophil migration into the epidermis [2]. The IL-17 cytokine family consists of six members, produced by different cell types: IL-17A–F [6]. IL-23 is a dimer composed of the p19 and p40 subunits (the latter is shared with IL-12). The IL-23 receptor (IL-23R) receives signals through the JAK2/TYK2 and STAT3 pathways [7]. Monoclonal antibodies targeting the shared p40 and specific p19 subunits of IL-23 have proven to have high clinical efficacy [8]. Risankizumab is a humanized monoclonal IgG1 antibody that exerts its effect by binding to the p19 subunit of IL-23. By binding to IL-23, it selectively blocks it, thereby preventing the pro-inflammatory activity of the cytokine. The expression of pro-inflammatory cytokines decreases [9]. In this way, a balance between pro-inflammatory and anti-inflammatory cytokines is maintained; non-pathogenic Th17 cells, which produce IL-17 involved in mucosal defense, remain independent of IL-23, and tissue barrier integrity is preserved. </w:t>
      </w:r>
      <w:r w:rsidRPr="00BD62E6">
        <w:rPr>
          <w:rFonts w:ascii="Times New Roman" w:hAnsi="Times New Roman" w:cs="Times New Roman"/>
          <w:sz w:val="24"/>
          <w:szCs w:val="24"/>
        </w:rPr>
        <w:lastRenderedPageBreak/>
        <w:t xml:space="preserve">Risankizumab is approved for the treatment of moderate to severe psoriasis. The aim of this study was to retrospectively evaluate the efficacy and safety of </w:t>
      </w:r>
      <w:r w:rsidR="00AE167D" w:rsidRPr="00BD62E6">
        <w:rPr>
          <w:rFonts w:ascii="Times New Roman" w:hAnsi="Times New Roman" w:cs="Times New Roman"/>
          <w:sz w:val="24"/>
          <w:szCs w:val="24"/>
        </w:rPr>
        <w:t xml:space="preserve">Risankizumab </w:t>
      </w:r>
      <w:r w:rsidRPr="00BD62E6">
        <w:rPr>
          <w:rFonts w:ascii="Times New Roman" w:hAnsi="Times New Roman" w:cs="Times New Roman"/>
          <w:sz w:val="24"/>
          <w:szCs w:val="24"/>
        </w:rPr>
        <w:t>treatment in patients diagnosed with moderate to severe psoriasis.</w:t>
      </w:r>
    </w:p>
    <w:p w14:paraId="11C4F8BE" w14:textId="750A12E6" w:rsidR="00D53459" w:rsidRPr="00AE167D" w:rsidRDefault="00AE167D" w:rsidP="00BD62E6">
      <w:pPr>
        <w:rPr>
          <w:rFonts w:ascii="Times New Roman" w:hAnsi="Times New Roman" w:cs="Times New Roman"/>
          <w:bCs/>
          <w:sz w:val="28"/>
          <w:szCs w:val="28"/>
        </w:rPr>
      </w:pPr>
      <w:r w:rsidRPr="00AE167D">
        <w:rPr>
          <w:rFonts w:ascii="Times New Roman" w:hAnsi="Times New Roman" w:cs="Times New Roman"/>
          <w:bCs/>
          <w:sz w:val="28"/>
          <w:szCs w:val="28"/>
        </w:rPr>
        <w:t>MATERİALS AND METHOD</w:t>
      </w:r>
    </w:p>
    <w:p w14:paraId="4C873C55" w14:textId="4BF58FC6" w:rsidR="00D53459" w:rsidRPr="00BD62E6" w:rsidRDefault="00D53459" w:rsidP="00BD62E6">
      <w:pPr>
        <w:rPr>
          <w:rFonts w:ascii="Times New Roman" w:hAnsi="Times New Roman" w:cs="Times New Roman"/>
          <w:sz w:val="24"/>
          <w:szCs w:val="24"/>
        </w:rPr>
      </w:pPr>
      <w:r w:rsidRPr="00BD62E6">
        <w:rPr>
          <w:rFonts w:ascii="Times New Roman" w:hAnsi="Times New Roman" w:cs="Times New Roman"/>
          <w:sz w:val="24"/>
          <w:szCs w:val="24"/>
        </w:rPr>
        <w:t xml:space="preserve">A total of 160 patients who were initiated on </w:t>
      </w:r>
      <w:r w:rsidR="00AE167D" w:rsidRPr="00BD62E6">
        <w:rPr>
          <w:rFonts w:ascii="Times New Roman" w:hAnsi="Times New Roman" w:cs="Times New Roman"/>
          <w:sz w:val="24"/>
          <w:szCs w:val="24"/>
        </w:rPr>
        <w:t xml:space="preserve">Risankizumab </w:t>
      </w:r>
      <w:r w:rsidRPr="00BD62E6">
        <w:rPr>
          <w:rFonts w:ascii="Times New Roman" w:hAnsi="Times New Roman" w:cs="Times New Roman"/>
          <w:sz w:val="24"/>
          <w:szCs w:val="24"/>
        </w:rPr>
        <w:t xml:space="preserve">for moderate to severe psoriasis in our clinic were retrospectively evaluated. All patients met the following criteria: being over 18 years of age, diagnosed with moderate to severe psoriasis, resistant to conventional treatments, and using </w:t>
      </w:r>
      <w:r w:rsidR="00AE167D" w:rsidRPr="00BD62E6">
        <w:rPr>
          <w:rFonts w:ascii="Times New Roman" w:hAnsi="Times New Roman" w:cs="Times New Roman"/>
          <w:sz w:val="24"/>
          <w:szCs w:val="24"/>
        </w:rPr>
        <w:t xml:space="preserve">Risankizumab </w:t>
      </w:r>
      <w:r w:rsidRPr="00BD62E6">
        <w:rPr>
          <w:rFonts w:ascii="Times New Roman" w:hAnsi="Times New Roman" w:cs="Times New Roman"/>
          <w:sz w:val="24"/>
          <w:szCs w:val="24"/>
        </w:rPr>
        <w:t>for at least 76 weeks. The Psoriasis Area Severity Index (PASI) and Dermatology Life Quality Index (DLQI) scores (ranging from 1 to 10) were assessed at the beginning of treatment. Changes in these parameters were calculated during follow-up at weeks 4, 12, 52, and 76. Patients were closely monitored for infections and other side effects</w:t>
      </w:r>
      <w:r w:rsidRPr="00BD62E6">
        <w:rPr>
          <w:rFonts w:ascii="Times New Roman" w:hAnsi="Times New Roman" w:cs="Times New Roman"/>
          <w:b/>
          <w:sz w:val="24"/>
          <w:szCs w:val="24"/>
        </w:rPr>
        <w:t xml:space="preserve"> </w:t>
      </w:r>
      <w:r w:rsidRPr="00BD62E6">
        <w:rPr>
          <w:rFonts w:ascii="Times New Roman" w:hAnsi="Times New Roman" w:cs="Times New Roman"/>
          <w:sz w:val="24"/>
          <w:szCs w:val="24"/>
        </w:rPr>
        <w:t>throughout the treatment period.</w:t>
      </w:r>
    </w:p>
    <w:p w14:paraId="7120BF4A" w14:textId="380087A5" w:rsidR="00D53459" w:rsidRPr="00AE167D" w:rsidRDefault="00AE167D" w:rsidP="00BD62E6">
      <w:pPr>
        <w:rPr>
          <w:rFonts w:ascii="Times New Roman" w:hAnsi="Times New Roman" w:cs="Times New Roman"/>
          <w:bCs/>
          <w:sz w:val="28"/>
          <w:szCs w:val="28"/>
        </w:rPr>
      </w:pPr>
      <w:r w:rsidRPr="00AE167D">
        <w:rPr>
          <w:rFonts w:ascii="Times New Roman" w:hAnsi="Times New Roman" w:cs="Times New Roman"/>
          <w:bCs/>
          <w:sz w:val="28"/>
          <w:szCs w:val="28"/>
        </w:rPr>
        <w:t>RESULTS AND DISCUSSION</w:t>
      </w:r>
    </w:p>
    <w:p w14:paraId="10576C00" w14:textId="77777777" w:rsidR="00D53459" w:rsidRPr="00AE167D" w:rsidRDefault="00D53459" w:rsidP="00BD62E6">
      <w:pPr>
        <w:rPr>
          <w:rFonts w:ascii="Times New Roman" w:hAnsi="Times New Roman" w:cs="Times New Roman"/>
          <w:b/>
          <w:iCs/>
          <w:sz w:val="24"/>
          <w:szCs w:val="24"/>
        </w:rPr>
      </w:pPr>
      <w:r w:rsidRPr="00AE167D">
        <w:rPr>
          <w:rFonts w:ascii="Times New Roman" w:hAnsi="Times New Roman" w:cs="Times New Roman"/>
          <w:b/>
          <w:iCs/>
          <w:sz w:val="24"/>
          <w:szCs w:val="24"/>
        </w:rPr>
        <w:t>Patient characteristics</w:t>
      </w:r>
    </w:p>
    <w:p w14:paraId="04D7080E" w14:textId="77777777" w:rsidR="00D53459" w:rsidRPr="00BD62E6" w:rsidRDefault="00D53459" w:rsidP="00BD62E6">
      <w:pPr>
        <w:rPr>
          <w:rFonts w:ascii="Times New Roman" w:hAnsi="Times New Roman" w:cs="Times New Roman"/>
          <w:sz w:val="24"/>
          <w:szCs w:val="24"/>
        </w:rPr>
      </w:pPr>
      <w:r w:rsidRPr="00BD62E6">
        <w:rPr>
          <w:rFonts w:ascii="Times New Roman" w:hAnsi="Times New Roman" w:cs="Times New Roman"/>
          <w:sz w:val="24"/>
          <w:szCs w:val="24"/>
        </w:rPr>
        <w:t>A total of 160 patients with moderate-to-severe psoriasis were included in this retrospective analysis. Baseline demographic and clinical characteristics are summarized in Table 1.</w:t>
      </w:r>
    </w:p>
    <w:p w14:paraId="485CC293" w14:textId="77777777" w:rsidR="00D53459" w:rsidRPr="00BD62E6" w:rsidRDefault="00D53459" w:rsidP="00BD62E6">
      <w:pPr>
        <w:rPr>
          <w:rFonts w:ascii="Times New Roman" w:hAnsi="Times New Roman" w:cs="Times New Roman"/>
          <w:sz w:val="24"/>
          <w:szCs w:val="24"/>
        </w:rPr>
      </w:pPr>
      <w:r w:rsidRPr="00BD62E6">
        <w:rPr>
          <w:rFonts w:ascii="Times New Roman" w:hAnsi="Times New Roman" w:cs="Times New Roman"/>
          <w:sz w:val="24"/>
          <w:szCs w:val="24"/>
        </w:rPr>
        <w:t>The mean age was 43.13 ± 2.6 years, with a male predominance (55%). The mean disease duration was 19 ± 4.8 years. Obesity (BMI ≥30 kg/m²) was present in 63.75% of patients. Fifty-nine patients (36.87%) were biologic-naïve, whereas 101 (63.13%) had prior biologic exposure.</w:t>
      </w:r>
    </w:p>
    <w:p w14:paraId="1B479ECA" w14:textId="77777777" w:rsidR="00D53459" w:rsidRPr="00AE167D" w:rsidRDefault="00D53459" w:rsidP="00AE167D">
      <w:pPr>
        <w:pStyle w:val="Heading2"/>
        <w:spacing w:before="0" w:after="0" w:line="360" w:lineRule="auto"/>
        <w:jc w:val="center"/>
        <w:rPr>
          <w:rFonts w:ascii="Times New Roman" w:hAnsi="Times New Roman" w:cs="Times New Roman"/>
          <w:b w:val="0"/>
          <w:i w:val="0"/>
          <w:iCs w:val="0"/>
          <w:sz w:val="24"/>
          <w:szCs w:val="24"/>
        </w:rPr>
      </w:pPr>
      <w:r w:rsidRPr="00AE167D">
        <w:rPr>
          <w:rFonts w:ascii="Times New Roman" w:hAnsi="Times New Roman" w:cs="Times New Roman"/>
          <w:i w:val="0"/>
          <w:iCs w:val="0"/>
          <w:sz w:val="24"/>
          <w:szCs w:val="24"/>
        </w:rPr>
        <w:t>Table 1. Baseline Demographic and Clinical Characteristics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7"/>
        <w:gridCol w:w="1536"/>
      </w:tblGrid>
      <w:tr w:rsidR="00D53459" w:rsidRPr="00BD62E6" w14:paraId="0A6CA924" w14:textId="77777777" w:rsidTr="00AE167D">
        <w:trPr>
          <w:jc w:val="center"/>
        </w:trPr>
        <w:tc>
          <w:tcPr>
            <w:tcW w:w="0" w:type="auto"/>
          </w:tcPr>
          <w:p w14:paraId="25A35DD0" w14:textId="77777777" w:rsidR="00D53459" w:rsidRPr="00BD62E6" w:rsidRDefault="00D53459" w:rsidP="00AE167D">
            <w:pPr>
              <w:rPr>
                <w:sz w:val="24"/>
                <w:szCs w:val="24"/>
              </w:rPr>
            </w:pPr>
            <w:r w:rsidRPr="00BD62E6">
              <w:rPr>
                <w:sz w:val="24"/>
                <w:szCs w:val="24"/>
              </w:rPr>
              <w:t>Variable</w:t>
            </w:r>
          </w:p>
        </w:tc>
        <w:tc>
          <w:tcPr>
            <w:tcW w:w="0" w:type="auto"/>
          </w:tcPr>
          <w:p w14:paraId="0752B168" w14:textId="77777777" w:rsidR="00D53459" w:rsidRPr="00BD62E6" w:rsidRDefault="00D53459" w:rsidP="00AE167D">
            <w:pPr>
              <w:rPr>
                <w:sz w:val="24"/>
                <w:szCs w:val="24"/>
              </w:rPr>
            </w:pPr>
            <w:r w:rsidRPr="00BD62E6">
              <w:rPr>
                <w:sz w:val="24"/>
                <w:szCs w:val="24"/>
              </w:rPr>
              <w:t>Value</w:t>
            </w:r>
          </w:p>
        </w:tc>
      </w:tr>
      <w:tr w:rsidR="00D53459" w:rsidRPr="00BD62E6" w14:paraId="0F34ADFD" w14:textId="77777777" w:rsidTr="00AE167D">
        <w:trPr>
          <w:jc w:val="center"/>
        </w:trPr>
        <w:tc>
          <w:tcPr>
            <w:tcW w:w="0" w:type="auto"/>
          </w:tcPr>
          <w:p w14:paraId="05A19310" w14:textId="77777777" w:rsidR="00D53459" w:rsidRPr="00BD62E6" w:rsidRDefault="00D53459" w:rsidP="00AE167D">
            <w:pPr>
              <w:rPr>
                <w:sz w:val="24"/>
                <w:szCs w:val="24"/>
              </w:rPr>
            </w:pPr>
            <w:r w:rsidRPr="00BD62E6">
              <w:rPr>
                <w:sz w:val="24"/>
                <w:szCs w:val="24"/>
              </w:rPr>
              <w:t>Number of patients</w:t>
            </w:r>
          </w:p>
        </w:tc>
        <w:tc>
          <w:tcPr>
            <w:tcW w:w="0" w:type="auto"/>
          </w:tcPr>
          <w:p w14:paraId="22937D25" w14:textId="77777777" w:rsidR="00D53459" w:rsidRPr="00BD62E6" w:rsidRDefault="00D53459" w:rsidP="00AE167D">
            <w:pPr>
              <w:rPr>
                <w:sz w:val="24"/>
                <w:szCs w:val="24"/>
              </w:rPr>
            </w:pPr>
            <w:r w:rsidRPr="00BD62E6">
              <w:rPr>
                <w:sz w:val="24"/>
                <w:szCs w:val="24"/>
              </w:rPr>
              <w:t>160</w:t>
            </w:r>
          </w:p>
        </w:tc>
      </w:tr>
      <w:tr w:rsidR="00D53459" w:rsidRPr="00BD62E6" w14:paraId="3B3A7BC4" w14:textId="77777777" w:rsidTr="00AE167D">
        <w:trPr>
          <w:jc w:val="center"/>
        </w:trPr>
        <w:tc>
          <w:tcPr>
            <w:tcW w:w="0" w:type="auto"/>
          </w:tcPr>
          <w:p w14:paraId="73038991" w14:textId="77777777" w:rsidR="00D53459" w:rsidRPr="00BD62E6" w:rsidRDefault="00D53459" w:rsidP="00AE167D">
            <w:pPr>
              <w:rPr>
                <w:sz w:val="24"/>
                <w:szCs w:val="24"/>
              </w:rPr>
            </w:pPr>
            <w:r w:rsidRPr="00BD62E6">
              <w:rPr>
                <w:sz w:val="24"/>
                <w:szCs w:val="24"/>
              </w:rPr>
              <w:t>Age, years (mean ± SD)</w:t>
            </w:r>
          </w:p>
        </w:tc>
        <w:tc>
          <w:tcPr>
            <w:tcW w:w="0" w:type="auto"/>
          </w:tcPr>
          <w:p w14:paraId="69C16487" w14:textId="77777777" w:rsidR="00D53459" w:rsidRPr="00BD62E6" w:rsidRDefault="00D53459" w:rsidP="00AE167D">
            <w:pPr>
              <w:rPr>
                <w:sz w:val="24"/>
                <w:szCs w:val="24"/>
              </w:rPr>
            </w:pPr>
            <w:r w:rsidRPr="00BD62E6">
              <w:rPr>
                <w:sz w:val="24"/>
                <w:szCs w:val="24"/>
              </w:rPr>
              <w:t>43.13 ± 2.6</w:t>
            </w:r>
          </w:p>
        </w:tc>
      </w:tr>
      <w:tr w:rsidR="00D53459" w:rsidRPr="00BD62E6" w14:paraId="69A6CB1C" w14:textId="77777777" w:rsidTr="00AE167D">
        <w:trPr>
          <w:jc w:val="center"/>
        </w:trPr>
        <w:tc>
          <w:tcPr>
            <w:tcW w:w="0" w:type="auto"/>
          </w:tcPr>
          <w:p w14:paraId="4DAAD72F" w14:textId="77777777" w:rsidR="00D53459" w:rsidRPr="00BD62E6" w:rsidRDefault="00D53459" w:rsidP="00AE167D">
            <w:pPr>
              <w:rPr>
                <w:sz w:val="24"/>
                <w:szCs w:val="24"/>
              </w:rPr>
            </w:pPr>
            <w:r w:rsidRPr="00BD62E6">
              <w:rPr>
                <w:sz w:val="24"/>
                <w:szCs w:val="24"/>
              </w:rPr>
              <w:t>Female, n (%)</w:t>
            </w:r>
          </w:p>
        </w:tc>
        <w:tc>
          <w:tcPr>
            <w:tcW w:w="0" w:type="auto"/>
          </w:tcPr>
          <w:p w14:paraId="2E0DFCC5" w14:textId="77777777" w:rsidR="00D53459" w:rsidRPr="00BD62E6" w:rsidRDefault="00D53459" w:rsidP="00AE167D">
            <w:pPr>
              <w:rPr>
                <w:sz w:val="24"/>
                <w:szCs w:val="24"/>
              </w:rPr>
            </w:pPr>
            <w:r w:rsidRPr="00BD62E6">
              <w:rPr>
                <w:sz w:val="24"/>
                <w:szCs w:val="24"/>
              </w:rPr>
              <w:t>72 (45%)</w:t>
            </w:r>
          </w:p>
        </w:tc>
      </w:tr>
      <w:tr w:rsidR="00D53459" w:rsidRPr="00BD62E6" w14:paraId="27960D3E" w14:textId="77777777" w:rsidTr="00AE167D">
        <w:trPr>
          <w:jc w:val="center"/>
        </w:trPr>
        <w:tc>
          <w:tcPr>
            <w:tcW w:w="0" w:type="auto"/>
          </w:tcPr>
          <w:p w14:paraId="3ECADE31" w14:textId="77777777" w:rsidR="00D53459" w:rsidRPr="00BD62E6" w:rsidRDefault="00D53459" w:rsidP="00AE167D">
            <w:pPr>
              <w:rPr>
                <w:sz w:val="24"/>
                <w:szCs w:val="24"/>
              </w:rPr>
            </w:pPr>
            <w:r w:rsidRPr="00BD62E6">
              <w:rPr>
                <w:sz w:val="24"/>
                <w:szCs w:val="24"/>
              </w:rPr>
              <w:t>Male, n (%)</w:t>
            </w:r>
          </w:p>
        </w:tc>
        <w:tc>
          <w:tcPr>
            <w:tcW w:w="0" w:type="auto"/>
          </w:tcPr>
          <w:p w14:paraId="07BAE2A8" w14:textId="77777777" w:rsidR="00D53459" w:rsidRPr="00BD62E6" w:rsidRDefault="00D53459" w:rsidP="00AE167D">
            <w:pPr>
              <w:rPr>
                <w:sz w:val="24"/>
                <w:szCs w:val="24"/>
              </w:rPr>
            </w:pPr>
            <w:r w:rsidRPr="00BD62E6">
              <w:rPr>
                <w:sz w:val="24"/>
                <w:szCs w:val="24"/>
              </w:rPr>
              <w:t>88 (55%)</w:t>
            </w:r>
          </w:p>
        </w:tc>
      </w:tr>
      <w:tr w:rsidR="00D53459" w:rsidRPr="00BD62E6" w14:paraId="117D02D5" w14:textId="77777777" w:rsidTr="00AE167D">
        <w:trPr>
          <w:jc w:val="center"/>
        </w:trPr>
        <w:tc>
          <w:tcPr>
            <w:tcW w:w="0" w:type="auto"/>
          </w:tcPr>
          <w:p w14:paraId="4286BE91" w14:textId="77777777" w:rsidR="00D53459" w:rsidRPr="00BD62E6" w:rsidRDefault="00D53459" w:rsidP="00AE167D">
            <w:pPr>
              <w:rPr>
                <w:sz w:val="24"/>
                <w:szCs w:val="24"/>
              </w:rPr>
            </w:pPr>
            <w:r w:rsidRPr="00BD62E6">
              <w:rPr>
                <w:sz w:val="24"/>
                <w:szCs w:val="24"/>
              </w:rPr>
              <w:t>Disease duration, years (mean ± SD)</w:t>
            </w:r>
          </w:p>
        </w:tc>
        <w:tc>
          <w:tcPr>
            <w:tcW w:w="0" w:type="auto"/>
          </w:tcPr>
          <w:p w14:paraId="46499F9C" w14:textId="77777777" w:rsidR="00D53459" w:rsidRPr="00BD62E6" w:rsidRDefault="00D53459" w:rsidP="00AE167D">
            <w:pPr>
              <w:rPr>
                <w:sz w:val="24"/>
                <w:szCs w:val="24"/>
              </w:rPr>
            </w:pPr>
            <w:r w:rsidRPr="00BD62E6">
              <w:rPr>
                <w:sz w:val="24"/>
                <w:szCs w:val="24"/>
              </w:rPr>
              <w:t>19 ± 4.8</w:t>
            </w:r>
          </w:p>
        </w:tc>
      </w:tr>
      <w:tr w:rsidR="00D53459" w:rsidRPr="00BD62E6" w14:paraId="54CFC58E" w14:textId="77777777" w:rsidTr="00AE167D">
        <w:trPr>
          <w:jc w:val="center"/>
        </w:trPr>
        <w:tc>
          <w:tcPr>
            <w:tcW w:w="0" w:type="auto"/>
          </w:tcPr>
          <w:p w14:paraId="03E27315" w14:textId="77777777" w:rsidR="00D53459" w:rsidRPr="00BD62E6" w:rsidRDefault="00D53459" w:rsidP="00AE167D">
            <w:pPr>
              <w:rPr>
                <w:sz w:val="24"/>
                <w:szCs w:val="24"/>
              </w:rPr>
            </w:pPr>
            <w:r w:rsidRPr="00BD62E6">
              <w:rPr>
                <w:sz w:val="24"/>
                <w:szCs w:val="24"/>
              </w:rPr>
              <w:t>BMI ≥30 kg/m², n (%)</w:t>
            </w:r>
          </w:p>
        </w:tc>
        <w:tc>
          <w:tcPr>
            <w:tcW w:w="0" w:type="auto"/>
          </w:tcPr>
          <w:p w14:paraId="2165ADF8" w14:textId="77777777" w:rsidR="00D53459" w:rsidRPr="00BD62E6" w:rsidRDefault="00D53459" w:rsidP="00AE167D">
            <w:pPr>
              <w:rPr>
                <w:sz w:val="24"/>
                <w:szCs w:val="24"/>
              </w:rPr>
            </w:pPr>
            <w:r w:rsidRPr="00BD62E6">
              <w:rPr>
                <w:sz w:val="24"/>
                <w:szCs w:val="24"/>
              </w:rPr>
              <w:t>102 (63.75%)</w:t>
            </w:r>
          </w:p>
        </w:tc>
      </w:tr>
      <w:tr w:rsidR="00D53459" w:rsidRPr="00BD62E6" w14:paraId="2AD28502" w14:textId="77777777" w:rsidTr="00AE167D">
        <w:trPr>
          <w:jc w:val="center"/>
        </w:trPr>
        <w:tc>
          <w:tcPr>
            <w:tcW w:w="0" w:type="auto"/>
          </w:tcPr>
          <w:p w14:paraId="41DAB6D9" w14:textId="77777777" w:rsidR="00D53459" w:rsidRPr="00BD62E6" w:rsidRDefault="00D53459" w:rsidP="00AE167D">
            <w:pPr>
              <w:rPr>
                <w:sz w:val="24"/>
                <w:szCs w:val="24"/>
              </w:rPr>
            </w:pPr>
            <w:r w:rsidRPr="00BD62E6">
              <w:rPr>
                <w:sz w:val="24"/>
                <w:szCs w:val="24"/>
              </w:rPr>
              <w:t>BMI &lt;30 kg/m², n (%)</w:t>
            </w:r>
          </w:p>
        </w:tc>
        <w:tc>
          <w:tcPr>
            <w:tcW w:w="0" w:type="auto"/>
          </w:tcPr>
          <w:p w14:paraId="7EA569A3" w14:textId="77777777" w:rsidR="00D53459" w:rsidRPr="00BD62E6" w:rsidRDefault="00D53459" w:rsidP="00AE167D">
            <w:pPr>
              <w:rPr>
                <w:sz w:val="24"/>
                <w:szCs w:val="24"/>
              </w:rPr>
            </w:pPr>
            <w:r w:rsidRPr="00BD62E6">
              <w:rPr>
                <w:sz w:val="24"/>
                <w:szCs w:val="24"/>
              </w:rPr>
              <w:t>58 (36.25%)</w:t>
            </w:r>
          </w:p>
        </w:tc>
      </w:tr>
      <w:tr w:rsidR="00D53459" w:rsidRPr="00BD62E6" w14:paraId="12829B66" w14:textId="77777777" w:rsidTr="00AE167D">
        <w:trPr>
          <w:jc w:val="center"/>
        </w:trPr>
        <w:tc>
          <w:tcPr>
            <w:tcW w:w="0" w:type="auto"/>
          </w:tcPr>
          <w:p w14:paraId="69455BB1" w14:textId="77777777" w:rsidR="00D53459" w:rsidRPr="00BD62E6" w:rsidRDefault="00D53459" w:rsidP="00AE167D">
            <w:pPr>
              <w:rPr>
                <w:sz w:val="24"/>
                <w:szCs w:val="24"/>
              </w:rPr>
            </w:pPr>
            <w:r w:rsidRPr="00BD62E6">
              <w:rPr>
                <w:sz w:val="24"/>
                <w:szCs w:val="24"/>
              </w:rPr>
              <w:t>Biologic-naïve, n (%)</w:t>
            </w:r>
          </w:p>
        </w:tc>
        <w:tc>
          <w:tcPr>
            <w:tcW w:w="0" w:type="auto"/>
          </w:tcPr>
          <w:p w14:paraId="24DB7775" w14:textId="77777777" w:rsidR="00D53459" w:rsidRPr="00BD62E6" w:rsidRDefault="00D53459" w:rsidP="00AE167D">
            <w:pPr>
              <w:rPr>
                <w:sz w:val="24"/>
                <w:szCs w:val="24"/>
              </w:rPr>
            </w:pPr>
            <w:r w:rsidRPr="00BD62E6">
              <w:rPr>
                <w:sz w:val="24"/>
                <w:szCs w:val="24"/>
              </w:rPr>
              <w:t>59 (36.87%)</w:t>
            </w:r>
          </w:p>
        </w:tc>
      </w:tr>
      <w:tr w:rsidR="00D53459" w:rsidRPr="00BD62E6" w14:paraId="376EE90C" w14:textId="77777777" w:rsidTr="00AE167D">
        <w:trPr>
          <w:jc w:val="center"/>
        </w:trPr>
        <w:tc>
          <w:tcPr>
            <w:tcW w:w="0" w:type="auto"/>
          </w:tcPr>
          <w:p w14:paraId="37904E01" w14:textId="77777777" w:rsidR="00D53459" w:rsidRPr="00BD62E6" w:rsidRDefault="00D53459" w:rsidP="00AE167D">
            <w:pPr>
              <w:rPr>
                <w:sz w:val="24"/>
                <w:szCs w:val="24"/>
              </w:rPr>
            </w:pPr>
            <w:r w:rsidRPr="00BD62E6">
              <w:rPr>
                <w:sz w:val="24"/>
                <w:szCs w:val="24"/>
              </w:rPr>
              <w:t>Biologic-experienced, n (%)</w:t>
            </w:r>
          </w:p>
        </w:tc>
        <w:tc>
          <w:tcPr>
            <w:tcW w:w="0" w:type="auto"/>
          </w:tcPr>
          <w:p w14:paraId="360D4DD0" w14:textId="77777777" w:rsidR="00D53459" w:rsidRPr="00BD62E6" w:rsidRDefault="00D53459" w:rsidP="00AE167D">
            <w:pPr>
              <w:rPr>
                <w:sz w:val="24"/>
                <w:szCs w:val="24"/>
              </w:rPr>
            </w:pPr>
            <w:r w:rsidRPr="00BD62E6">
              <w:rPr>
                <w:sz w:val="24"/>
                <w:szCs w:val="24"/>
              </w:rPr>
              <w:t>101 (63.13%)</w:t>
            </w:r>
          </w:p>
        </w:tc>
      </w:tr>
    </w:tbl>
    <w:p w14:paraId="29A151CD" w14:textId="77777777" w:rsidR="00D53459" w:rsidRPr="00BD62E6" w:rsidRDefault="00D53459" w:rsidP="00AE167D">
      <w:pPr>
        <w:spacing w:before="240"/>
        <w:rPr>
          <w:rFonts w:ascii="Times New Roman" w:hAnsi="Times New Roman" w:cs="Times New Roman"/>
          <w:b/>
          <w:i/>
          <w:sz w:val="24"/>
          <w:szCs w:val="24"/>
        </w:rPr>
      </w:pPr>
      <w:r w:rsidRPr="00BD62E6">
        <w:rPr>
          <w:rFonts w:ascii="Times New Roman" w:hAnsi="Times New Roman" w:cs="Times New Roman"/>
          <w:b/>
          <w:i/>
          <w:sz w:val="24"/>
          <w:szCs w:val="24"/>
        </w:rPr>
        <w:t>PASI score evolution</w:t>
      </w:r>
    </w:p>
    <w:p w14:paraId="2CCBFB7E" w14:textId="77777777" w:rsidR="00D53459" w:rsidRPr="00BD62E6" w:rsidRDefault="00D53459" w:rsidP="00BD62E6">
      <w:pPr>
        <w:rPr>
          <w:rFonts w:ascii="Times New Roman" w:hAnsi="Times New Roman" w:cs="Times New Roman"/>
          <w:sz w:val="24"/>
          <w:szCs w:val="24"/>
        </w:rPr>
      </w:pPr>
      <w:r w:rsidRPr="00BD62E6">
        <w:rPr>
          <w:rFonts w:ascii="Times New Roman" w:hAnsi="Times New Roman" w:cs="Times New Roman"/>
          <w:sz w:val="24"/>
          <w:szCs w:val="24"/>
        </w:rPr>
        <w:t>Longitudinal PASI changes are presented in Table 2. Mean PASI decreased from 27.65 ± 1.38 at baseline to 8.2 ± 2.32 at week 4 and 6.12 ± 1.3 at week 12. Sustained improvement was observed at week 52 (0.33 ± 0.21) and week 76 (0.32 ± 0.23).</w:t>
      </w:r>
    </w:p>
    <w:p w14:paraId="287BD855" w14:textId="77777777" w:rsidR="00D53459" w:rsidRPr="00BD62E6" w:rsidRDefault="00D53459" w:rsidP="00BD62E6">
      <w:pPr>
        <w:rPr>
          <w:rFonts w:ascii="Times New Roman" w:hAnsi="Times New Roman" w:cs="Times New Roman"/>
          <w:sz w:val="24"/>
          <w:szCs w:val="24"/>
        </w:rPr>
      </w:pPr>
      <w:r w:rsidRPr="00BD62E6">
        <w:rPr>
          <w:rFonts w:ascii="Times New Roman" w:hAnsi="Times New Roman" w:cs="Times New Roman"/>
          <w:sz w:val="24"/>
          <w:szCs w:val="24"/>
        </w:rPr>
        <w:t xml:space="preserve">Paired-sample comparisons demonstrated statistically significant PASI reductions at all follow-up visits versus baseline (paired t-test, p &lt; 0.0001). The mean absolute PASI reduction </w:t>
      </w:r>
      <w:r w:rsidRPr="00BD62E6">
        <w:rPr>
          <w:rFonts w:ascii="Times New Roman" w:hAnsi="Times New Roman" w:cs="Times New Roman"/>
          <w:sz w:val="24"/>
          <w:szCs w:val="24"/>
        </w:rPr>
        <w:lastRenderedPageBreak/>
        <w:t xml:space="preserve">at week 76 was 27.33 points, corresponding to an approximate relative reduction of 98.8%, indicating near-complete disease clearance. </w:t>
      </w:r>
    </w:p>
    <w:p w14:paraId="774DDA92" w14:textId="714B1755" w:rsidR="00D53459" w:rsidRPr="00BD62E6" w:rsidRDefault="00D53459" w:rsidP="00AE167D">
      <w:pPr>
        <w:pStyle w:val="Heading2"/>
        <w:spacing w:before="0" w:after="0" w:line="360" w:lineRule="auto"/>
        <w:jc w:val="center"/>
        <w:rPr>
          <w:rFonts w:ascii="Times New Roman" w:hAnsi="Times New Roman" w:cs="Times New Roman"/>
          <w:sz w:val="24"/>
          <w:szCs w:val="24"/>
        </w:rPr>
      </w:pPr>
      <w:r w:rsidRPr="00BD62E6">
        <w:rPr>
          <w:rFonts w:ascii="Times New Roman" w:hAnsi="Times New Roman" w:cs="Times New Roman"/>
          <w:sz w:val="24"/>
          <w:szCs w:val="24"/>
        </w:rPr>
        <w:t>Table 2. Longitudinal Changes in PASI Scores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1968"/>
        <w:gridCol w:w="1012"/>
      </w:tblGrid>
      <w:tr w:rsidR="00D53459" w:rsidRPr="00AE167D" w14:paraId="0E77C1FB" w14:textId="77777777" w:rsidTr="00AE167D">
        <w:trPr>
          <w:jc w:val="center"/>
        </w:trPr>
        <w:tc>
          <w:tcPr>
            <w:tcW w:w="0" w:type="auto"/>
            <w:tcBorders>
              <w:top w:val="single" w:sz="4" w:space="0" w:color="auto"/>
              <w:bottom w:val="single" w:sz="4" w:space="0" w:color="auto"/>
            </w:tcBorders>
          </w:tcPr>
          <w:p w14:paraId="00C6FBDE" w14:textId="77777777" w:rsidR="00D53459" w:rsidRPr="00AE167D" w:rsidRDefault="00D53459" w:rsidP="00AE167D">
            <w:pPr>
              <w:contextualSpacing/>
              <w:rPr>
                <w:b/>
                <w:bCs/>
                <w:sz w:val="24"/>
                <w:szCs w:val="24"/>
              </w:rPr>
            </w:pPr>
            <w:r w:rsidRPr="00AE167D">
              <w:rPr>
                <w:b/>
                <w:bCs/>
                <w:sz w:val="24"/>
                <w:szCs w:val="24"/>
              </w:rPr>
              <w:t>Timepoint</w:t>
            </w:r>
          </w:p>
        </w:tc>
        <w:tc>
          <w:tcPr>
            <w:tcW w:w="0" w:type="auto"/>
            <w:tcBorders>
              <w:top w:val="single" w:sz="4" w:space="0" w:color="auto"/>
              <w:bottom w:val="single" w:sz="4" w:space="0" w:color="auto"/>
            </w:tcBorders>
          </w:tcPr>
          <w:p w14:paraId="6CB92B9E" w14:textId="77777777" w:rsidR="00D53459" w:rsidRPr="00AE167D" w:rsidRDefault="00D53459" w:rsidP="00AE167D">
            <w:pPr>
              <w:contextualSpacing/>
              <w:rPr>
                <w:b/>
                <w:bCs/>
                <w:sz w:val="24"/>
                <w:szCs w:val="24"/>
              </w:rPr>
            </w:pPr>
            <w:r w:rsidRPr="00AE167D">
              <w:rPr>
                <w:b/>
                <w:bCs/>
                <w:sz w:val="24"/>
                <w:szCs w:val="24"/>
              </w:rPr>
              <w:t>Mean PASI ± SD</w:t>
            </w:r>
          </w:p>
        </w:tc>
        <w:tc>
          <w:tcPr>
            <w:tcW w:w="0" w:type="auto"/>
            <w:tcBorders>
              <w:top w:val="single" w:sz="4" w:space="0" w:color="auto"/>
              <w:bottom w:val="single" w:sz="4" w:space="0" w:color="auto"/>
            </w:tcBorders>
          </w:tcPr>
          <w:p w14:paraId="16CB408B" w14:textId="77777777" w:rsidR="00D53459" w:rsidRPr="00AE167D" w:rsidRDefault="00D53459" w:rsidP="00AE167D">
            <w:pPr>
              <w:contextualSpacing/>
              <w:rPr>
                <w:b/>
                <w:bCs/>
                <w:sz w:val="24"/>
                <w:szCs w:val="24"/>
              </w:rPr>
            </w:pPr>
            <w:r w:rsidRPr="00AE167D">
              <w:rPr>
                <w:b/>
                <w:bCs/>
                <w:sz w:val="24"/>
                <w:szCs w:val="24"/>
              </w:rPr>
              <w:t>p value</w:t>
            </w:r>
          </w:p>
        </w:tc>
      </w:tr>
      <w:tr w:rsidR="00D53459" w:rsidRPr="00BD62E6" w14:paraId="62F07276" w14:textId="77777777" w:rsidTr="00AE167D">
        <w:trPr>
          <w:jc w:val="center"/>
        </w:trPr>
        <w:tc>
          <w:tcPr>
            <w:tcW w:w="0" w:type="auto"/>
            <w:tcBorders>
              <w:top w:val="single" w:sz="4" w:space="0" w:color="auto"/>
            </w:tcBorders>
          </w:tcPr>
          <w:p w14:paraId="2359777A" w14:textId="77777777" w:rsidR="00D53459" w:rsidRPr="00BD62E6" w:rsidRDefault="00D53459" w:rsidP="00AE167D">
            <w:pPr>
              <w:contextualSpacing/>
              <w:rPr>
                <w:sz w:val="24"/>
                <w:szCs w:val="24"/>
              </w:rPr>
            </w:pPr>
            <w:r w:rsidRPr="00BD62E6">
              <w:rPr>
                <w:sz w:val="24"/>
                <w:szCs w:val="24"/>
              </w:rPr>
              <w:t>Baseline</w:t>
            </w:r>
          </w:p>
        </w:tc>
        <w:tc>
          <w:tcPr>
            <w:tcW w:w="0" w:type="auto"/>
            <w:tcBorders>
              <w:top w:val="single" w:sz="4" w:space="0" w:color="auto"/>
            </w:tcBorders>
          </w:tcPr>
          <w:p w14:paraId="3A494D20" w14:textId="77777777" w:rsidR="00D53459" w:rsidRPr="00BD62E6" w:rsidRDefault="00D53459" w:rsidP="00AE167D">
            <w:pPr>
              <w:contextualSpacing/>
              <w:rPr>
                <w:sz w:val="24"/>
                <w:szCs w:val="24"/>
              </w:rPr>
            </w:pPr>
            <w:r w:rsidRPr="00BD62E6">
              <w:rPr>
                <w:sz w:val="24"/>
                <w:szCs w:val="24"/>
              </w:rPr>
              <w:t>27.65 ± 1.38</w:t>
            </w:r>
          </w:p>
        </w:tc>
        <w:tc>
          <w:tcPr>
            <w:tcW w:w="0" w:type="auto"/>
            <w:tcBorders>
              <w:top w:val="single" w:sz="4" w:space="0" w:color="auto"/>
            </w:tcBorders>
          </w:tcPr>
          <w:p w14:paraId="29209B3E" w14:textId="77777777" w:rsidR="00D53459" w:rsidRPr="00BD62E6" w:rsidRDefault="00D53459" w:rsidP="00AE167D">
            <w:pPr>
              <w:contextualSpacing/>
              <w:rPr>
                <w:sz w:val="24"/>
                <w:szCs w:val="24"/>
              </w:rPr>
            </w:pPr>
            <w:r w:rsidRPr="00BD62E6">
              <w:rPr>
                <w:sz w:val="24"/>
                <w:szCs w:val="24"/>
              </w:rPr>
              <w:t>—</w:t>
            </w:r>
          </w:p>
        </w:tc>
      </w:tr>
      <w:tr w:rsidR="00D53459" w:rsidRPr="00BD62E6" w14:paraId="27A2D033" w14:textId="77777777" w:rsidTr="00AE167D">
        <w:trPr>
          <w:jc w:val="center"/>
        </w:trPr>
        <w:tc>
          <w:tcPr>
            <w:tcW w:w="0" w:type="auto"/>
          </w:tcPr>
          <w:p w14:paraId="3D640A02" w14:textId="77777777" w:rsidR="00D53459" w:rsidRPr="00BD62E6" w:rsidRDefault="00D53459" w:rsidP="00AE167D">
            <w:pPr>
              <w:contextualSpacing/>
              <w:rPr>
                <w:sz w:val="24"/>
                <w:szCs w:val="24"/>
              </w:rPr>
            </w:pPr>
            <w:r w:rsidRPr="00BD62E6">
              <w:rPr>
                <w:sz w:val="24"/>
                <w:szCs w:val="24"/>
              </w:rPr>
              <w:t>Week 4</w:t>
            </w:r>
          </w:p>
        </w:tc>
        <w:tc>
          <w:tcPr>
            <w:tcW w:w="0" w:type="auto"/>
          </w:tcPr>
          <w:p w14:paraId="41E0D335" w14:textId="77777777" w:rsidR="00D53459" w:rsidRPr="00BD62E6" w:rsidRDefault="00D53459" w:rsidP="00AE167D">
            <w:pPr>
              <w:contextualSpacing/>
              <w:rPr>
                <w:sz w:val="24"/>
                <w:szCs w:val="24"/>
              </w:rPr>
            </w:pPr>
            <w:r w:rsidRPr="00BD62E6">
              <w:rPr>
                <w:sz w:val="24"/>
                <w:szCs w:val="24"/>
              </w:rPr>
              <w:t>8.2 ± 2.32</w:t>
            </w:r>
          </w:p>
        </w:tc>
        <w:tc>
          <w:tcPr>
            <w:tcW w:w="0" w:type="auto"/>
          </w:tcPr>
          <w:p w14:paraId="691361FB" w14:textId="77777777" w:rsidR="00D53459" w:rsidRPr="00BD62E6" w:rsidRDefault="00D53459" w:rsidP="00AE167D">
            <w:pPr>
              <w:contextualSpacing/>
              <w:rPr>
                <w:sz w:val="24"/>
                <w:szCs w:val="24"/>
              </w:rPr>
            </w:pPr>
            <w:r w:rsidRPr="00BD62E6">
              <w:rPr>
                <w:sz w:val="24"/>
                <w:szCs w:val="24"/>
              </w:rPr>
              <w:t>&lt;0.0001</w:t>
            </w:r>
          </w:p>
        </w:tc>
      </w:tr>
      <w:tr w:rsidR="00D53459" w:rsidRPr="00BD62E6" w14:paraId="42940457" w14:textId="77777777" w:rsidTr="00AE167D">
        <w:trPr>
          <w:jc w:val="center"/>
        </w:trPr>
        <w:tc>
          <w:tcPr>
            <w:tcW w:w="0" w:type="auto"/>
          </w:tcPr>
          <w:p w14:paraId="2C19EB3A" w14:textId="77777777" w:rsidR="00D53459" w:rsidRPr="00BD62E6" w:rsidRDefault="00D53459" w:rsidP="00AE167D">
            <w:pPr>
              <w:contextualSpacing/>
              <w:rPr>
                <w:sz w:val="24"/>
                <w:szCs w:val="24"/>
              </w:rPr>
            </w:pPr>
            <w:r w:rsidRPr="00BD62E6">
              <w:rPr>
                <w:sz w:val="24"/>
                <w:szCs w:val="24"/>
              </w:rPr>
              <w:t>Week 12</w:t>
            </w:r>
          </w:p>
        </w:tc>
        <w:tc>
          <w:tcPr>
            <w:tcW w:w="0" w:type="auto"/>
          </w:tcPr>
          <w:p w14:paraId="7961DA79" w14:textId="77777777" w:rsidR="00D53459" w:rsidRPr="00BD62E6" w:rsidRDefault="00D53459" w:rsidP="00AE167D">
            <w:pPr>
              <w:contextualSpacing/>
              <w:rPr>
                <w:sz w:val="24"/>
                <w:szCs w:val="24"/>
              </w:rPr>
            </w:pPr>
            <w:r w:rsidRPr="00BD62E6">
              <w:rPr>
                <w:sz w:val="24"/>
                <w:szCs w:val="24"/>
              </w:rPr>
              <w:t>6.12 ± 1.3</w:t>
            </w:r>
          </w:p>
        </w:tc>
        <w:tc>
          <w:tcPr>
            <w:tcW w:w="0" w:type="auto"/>
          </w:tcPr>
          <w:p w14:paraId="3A073BF5" w14:textId="77777777" w:rsidR="00D53459" w:rsidRPr="00BD62E6" w:rsidRDefault="00D53459" w:rsidP="00AE167D">
            <w:pPr>
              <w:contextualSpacing/>
              <w:rPr>
                <w:sz w:val="24"/>
                <w:szCs w:val="24"/>
              </w:rPr>
            </w:pPr>
            <w:r w:rsidRPr="00BD62E6">
              <w:rPr>
                <w:sz w:val="24"/>
                <w:szCs w:val="24"/>
              </w:rPr>
              <w:t>&lt;0.0001</w:t>
            </w:r>
          </w:p>
        </w:tc>
      </w:tr>
      <w:tr w:rsidR="00D53459" w:rsidRPr="00BD62E6" w14:paraId="3BCA902F" w14:textId="77777777" w:rsidTr="00AE167D">
        <w:trPr>
          <w:jc w:val="center"/>
        </w:trPr>
        <w:tc>
          <w:tcPr>
            <w:tcW w:w="0" w:type="auto"/>
          </w:tcPr>
          <w:p w14:paraId="43774B62" w14:textId="77777777" w:rsidR="00D53459" w:rsidRPr="00BD62E6" w:rsidRDefault="00D53459" w:rsidP="00AE167D">
            <w:pPr>
              <w:contextualSpacing/>
              <w:rPr>
                <w:sz w:val="24"/>
                <w:szCs w:val="24"/>
              </w:rPr>
            </w:pPr>
            <w:r w:rsidRPr="00BD62E6">
              <w:rPr>
                <w:sz w:val="24"/>
                <w:szCs w:val="24"/>
              </w:rPr>
              <w:t>Week 52</w:t>
            </w:r>
          </w:p>
        </w:tc>
        <w:tc>
          <w:tcPr>
            <w:tcW w:w="0" w:type="auto"/>
          </w:tcPr>
          <w:p w14:paraId="5293B6E8" w14:textId="77777777" w:rsidR="00D53459" w:rsidRPr="00BD62E6" w:rsidRDefault="00D53459" w:rsidP="00AE167D">
            <w:pPr>
              <w:contextualSpacing/>
              <w:rPr>
                <w:sz w:val="24"/>
                <w:szCs w:val="24"/>
              </w:rPr>
            </w:pPr>
            <w:r w:rsidRPr="00BD62E6">
              <w:rPr>
                <w:sz w:val="24"/>
                <w:szCs w:val="24"/>
              </w:rPr>
              <w:t>0.33 ± 0.21</w:t>
            </w:r>
          </w:p>
        </w:tc>
        <w:tc>
          <w:tcPr>
            <w:tcW w:w="0" w:type="auto"/>
          </w:tcPr>
          <w:p w14:paraId="07DCC6FD" w14:textId="77777777" w:rsidR="00D53459" w:rsidRPr="00BD62E6" w:rsidRDefault="00D53459" w:rsidP="00AE167D">
            <w:pPr>
              <w:contextualSpacing/>
              <w:rPr>
                <w:sz w:val="24"/>
                <w:szCs w:val="24"/>
              </w:rPr>
            </w:pPr>
            <w:r w:rsidRPr="00BD62E6">
              <w:rPr>
                <w:sz w:val="24"/>
                <w:szCs w:val="24"/>
              </w:rPr>
              <w:t>&lt;0.0001</w:t>
            </w:r>
          </w:p>
        </w:tc>
      </w:tr>
      <w:tr w:rsidR="00D53459" w:rsidRPr="00BD62E6" w14:paraId="7CDAC722" w14:textId="77777777" w:rsidTr="00AE167D">
        <w:trPr>
          <w:jc w:val="center"/>
        </w:trPr>
        <w:tc>
          <w:tcPr>
            <w:tcW w:w="0" w:type="auto"/>
          </w:tcPr>
          <w:p w14:paraId="650A1E5C" w14:textId="77777777" w:rsidR="00D53459" w:rsidRPr="00BD62E6" w:rsidRDefault="00D53459" w:rsidP="00AE167D">
            <w:pPr>
              <w:contextualSpacing/>
              <w:rPr>
                <w:sz w:val="24"/>
                <w:szCs w:val="24"/>
              </w:rPr>
            </w:pPr>
            <w:r w:rsidRPr="00BD62E6">
              <w:rPr>
                <w:sz w:val="24"/>
                <w:szCs w:val="24"/>
              </w:rPr>
              <w:t>Week 76</w:t>
            </w:r>
          </w:p>
        </w:tc>
        <w:tc>
          <w:tcPr>
            <w:tcW w:w="0" w:type="auto"/>
          </w:tcPr>
          <w:p w14:paraId="503B8D9B" w14:textId="77777777" w:rsidR="00D53459" w:rsidRPr="00BD62E6" w:rsidRDefault="00D53459" w:rsidP="00AE167D">
            <w:pPr>
              <w:contextualSpacing/>
              <w:rPr>
                <w:sz w:val="24"/>
                <w:szCs w:val="24"/>
              </w:rPr>
            </w:pPr>
            <w:r w:rsidRPr="00BD62E6">
              <w:rPr>
                <w:sz w:val="24"/>
                <w:szCs w:val="24"/>
              </w:rPr>
              <w:t>0.32 ± 0.23</w:t>
            </w:r>
          </w:p>
        </w:tc>
        <w:tc>
          <w:tcPr>
            <w:tcW w:w="0" w:type="auto"/>
          </w:tcPr>
          <w:p w14:paraId="17B45983" w14:textId="77777777" w:rsidR="00D53459" w:rsidRPr="00BD62E6" w:rsidRDefault="00D53459" w:rsidP="00AE167D">
            <w:pPr>
              <w:contextualSpacing/>
              <w:rPr>
                <w:sz w:val="24"/>
                <w:szCs w:val="24"/>
              </w:rPr>
            </w:pPr>
            <w:r w:rsidRPr="00BD62E6">
              <w:rPr>
                <w:sz w:val="24"/>
                <w:szCs w:val="24"/>
              </w:rPr>
              <w:t>&lt;0.0001</w:t>
            </w:r>
          </w:p>
        </w:tc>
      </w:tr>
    </w:tbl>
    <w:p w14:paraId="3226FA44" w14:textId="77777777" w:rsidR="00D53459" w:rsidRPr="00AE167D" w:rsidRDefault="00D53459" w:rsidP="00BD62E6">
      <w:pPr>
        <w:rPr>
          <w:rFonts w:ascii="Times New Roman" w:hAnsi="Times New Roman" w:cs="Times New Roman"/>
          <w:b/>
          <w:iCs/>
          <w:sz w:val="24"/>
          <w:szCs w:val="24"/>
        </w:rPr>
      </w:pPr>
      <w:r w:rsidRPr="00AE167D">
        <w:rPr>
          <w:rFonts w:ascii="Times New Roman" w:hAnsi="Times New Roman" w:cs="Times New Roman"/>
          <w:b/>
          <w:iCs/>
          <w:sz w:val="24"/>
          <w:szCs w:val="24"/>
        </w:rPr>
        <w:t>PASI response rates</w:t>
      </w:r>
    </w:p>
    <w:p w14:paraId="0E8483AA" w14:textId="77777777" w:rsidR="00D53459" w:rsidRPr="00BD62E6" w:rsidRDefault="00D53459" w:rsidP="00BD62E6">
      <w:pPr>
        <w:rPr>
          <w:rFonts w:ascii="Times New Roman" w:hAnsi="Times New Roman" w:cs="Times New Roman"/>
          <w:sz w:val="24"/>
          <w:szCs w:val="24"/>
        </w:rPr>
      </w:pPr>
      <w:r w:rsidRPr="00BD62E6">
        <w:rPr>
          <w:rFonts w:ascii="Times New Roman" w:hAnsi="Times New Roman" w:cs="Times New Roman"/>
          <w:sz w:val="24"/>
          <w:szCs w:val="24"/>
        </w:rPr>
        <w:t xml:space="preserve">Categorical response outcomes are summarized in Table 3 and Figure 1. At week 4, PASI75, PASI90, and PASI100 responses were achieved in 82%, 49%, and 29% of patients, respectively. Response rates increased to 94%, 87%, and 62% at week 12. At later time points, PASI75/90/100 responses were maintained in 95%, 88%, and 65% of patients at week 52 and 96%, 90%, and 69% at week 76, confirming sustained high-level efficacy. The PASI90 response rate of 90% at week 76 reflects a large treatment effect size when compared with historical biologic benchmarks. </w:t>
      </w:r>
    </w:p>
    <w:p w14:paraId="67BD81E5" w14:textId="43E12EB3" w:rsidR="00D53459" w:rsidRPr="00AE167D" w:rsidRDefault="00D53459" w:rsidP="00AE167D">
      <w:pPr>
        <w:pStyle w:val="Heading2"/>
        <w:spacing w:before="0" w:after="0" w:line="360" w:lineRule="auto"/>
        <w:jc w:val="center"/>
        <w:rPr>
          <w:rFonts w:ascii="Times New Roman" w:hAnsi="Times New Roman" w:cs="Times New Roman"/>
          <w:b w:val="0"/>
          <w:sz w:val="24"/>
          <w:szCs w:val="24"/>
        </w:rPr>
      </w:pPr>
      <w:r w:rsidRPr="00BD62E6">
        <w:rPr>
          <w:rFonts w:ascii="Times New Roman" w:hAnsi="Times New Roman" w:cs="Times New Roman"/>
          <w:sz w:val="24"/>
          <w:szCs w:val="24"/>
        </w:rPr>
        <w:t>Table 3. PASI Response Rates Over Time</w:t>
      </w:r>
    </w:p>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3"/>
        <w:gridCol w:w="1463"/>
        <w:gridCol w:w="1463"/>
        <w:gridCol w:w="1583"/>
      </w:tblGrid>
      <w:tr w:rsidR="00D53459" w:rsidRPr="00AE167D" w14:paraId="24FBA57E" w14:textId="77777777" w:rsidTr="00AE167D">
        <w:trPr>
          <w:jc w:val="center"/>
        </w:trPr>
        <w:tc>
          <w:tcPr>
            <w:tcW w:w="0" w:type="auto"/>
            <w:tcBorders>
              <w:top w:val="single" w:sz="4" w:space="0" w:color="auto"/>
              <w:bottom w:val="single" w:sz="4" w:space="0" w:color="auto"/>
            </w:tcBorders>
          </w:tcPr>
          <w:p w14:paraId="6C2D2A6C" w14:textId="77777777" w:rsidR="00D53459" w:rsidRPr="00AE167D" w:rsidRDefault="00D53459" w:rsidP="00AE167D">
            <w:pPr>
              <w:rPr>
                <w:b/>
                <w:bCs/>
                <w:sz w:val="24"/>
                <w:szCs w:val="24"/>
              </w:rPr>
            </w:pPr>
            <w:r w:rsidRPr="00AE167D">
              <w:rPr>
                <w:b/>
                <w:bCs/>
                <w:sz w:val="24"/>
                <w:szCs w:val="24"/>
              </w:rPr>
              <w:t>Timepoint</w:t>
            </w:r>
          </w:p>
        </w:tc>
        <w:tc>
          <w:tcPr>
            <w:tcW w:w="0" w:type="auto"/>
            <w:tcBorders>
              <w:top w:val="single" w:sz="4" w:space="0" w:color="auto"/>
              <w:bottom w:val="single" w:sz="4" w:space="0" w:color="auto"/>
            </w:tcBorders>
          </w:tcPr>
          <w:p w14:paraId="1BC15138" w14:textId="77777777" w:rsidR="00D53459" w:rsidRPr="00AE167D" w:rsidRDefault="00D53459" w:rsidP="00AE167D">
            <w:pPr>
              <w:rPr>
                <w:b/>
                <w:bCs/>
                <w:sz w:val="24"/>
                <w:szCs w:val="24"/>
              </w:rPr>
            </w:pPr>
            <w:r w:rsidRPr="00AE167D">
              <w:rPr>
                <w:b/>
                <w:bCs/>
                <w:sz w:val="24"/>
                <w:szCs w:val="24"/>
              </w:rPr>
              <w:t>PASI75 (%)</w:t>
            </w:r>
          </w:p>
        </w:tc>
        <w:tc>
          <w:tcPr>
            <w:tcW w:w="0" w:type="auto"/>
            <w:tcBorders>
              <w:top w:val="single" w:sz="4" w:space="0" w:color="auto"/>
              <w:bottom w:val="single" w:sz="4" w:space="0" w:color="auto"/>
            </w:tcBorders>
          </w:tcPr>
          <w:p w14:paraId="62559F0B" w14:textId="77777777" w:rsidR="00D53459" w:rsidRPr="00AE167D" w:rsidRDefault="00D53459" w:rsidP="00AE167D">
            <w:pPr>
              <w:rPr>
                <w:b/>
                <w:bCs/>
                <w:sz w:val="24"/>
                <w:szCs w:val="24"/>
              </w:rPr>
            </w:pPr>
            <w:r w:rsidRPr="00AE167D">
              <w:rPr>
                <w:b/>
                <w:bCs/>
                <w:sz w:val="24"/>
                <w:szCs w:val="24"/>
              </w:rPr>
              <w:t>PASI90 (%)</w:t>
            </w:r>
          </w:p>
        </w:tc>
        <w:tc>
          <w:tcPr>
            <w:tcW w:w="0" w:type="auto"/>
            <w:tcBorders>
              <w:top w:val="single" w:sz="4" w:space="0" w:color="auto"/>
              <w:bottom w:val="single" w:sz="4" w:space="0" w:color="auto"/>
            </w:tcBorders>
          </w:tcPr>
          <w:p w14:paraId="09C350B3" w14:textId="77777777" w:rsidR="00D53459" w:rsidRPr="00AE167D" w:rsidRDefault="00D53459" w:rsidP="00AE167D">
            <w:pPr>
              <w:rPr>
                <w:b/>
                <w:bCs/>
                <w:sz w:val="24"/>
                <w:szCs w:val="24"/>
              </w:rPr>
            </w:pPr>
            <w:r w:rsidRPr="00AE167D">
              <w:rPr>
                <w:b/>
                <w:bCs/>
                <w:sz w:val="24"/>
                <w:szCs w:val="24"/>
              </w:rPr>
              <w:t>PASI100 (%)</w:t>
            </w:r>
          </w:p>
        </w:tc>
      </w:tr>
      <w:tr w:rsidR="00D53459" w:rsidRPr="00BD62E6" w14:paraId="795F4BB7" w14:textId="77777777" w:rsidTr="00AE167D">
        <w:trPr>
          <w:jc w:val="center"/>
        </w:trPr>
        <w:tc>
          <w:tcPr>
            <w:tcW w:w="0" w:type="auto"/>
            <w:tcBorders>
              <w:top w:val="single" w:sz="4" w:space="0" w:color="auto"/>
            </w:tcBorders>
          </w:tcPr>
          <w:p w14:paraId="65088AAB" w14:textId="77777777" w:rsidR="00D53459" w:rsidRPr="00BD62E6" w:rsidRDefault="00D53459" w:rsidP="00AE167D">
            <w:pPr>
              <w:rPr>
                <w:sz w:val="24"/>
                <w:szCs w:val="24"/>
              </w:rPr>
            </w:pPr>
            <w:r w:rsidRPr="00BD62E6">
              <w:rPr>
                <w:sz w:val="24"/>
                <w:szCs w:val="24"/>
              </w:rPr>
              <w:t>Week 4</w:t>
            </w:r>
          </w:p>
        </w:tc>
        <w:tc>
          <w:tcPr>
            <w:tcW w:w="0" w:type="auto"/>
            <w:tcBorders>
              <w:top w:val="single" w:sz="4" w:space="0" w:color="auto"/>
            </w:tcBorders>
          </w:tcPr>
          <w:p w14:paraId="13BCAF4B" w14:textId="77777777" w:rsidR="00D53459" w:rsidRPr="00BD62E6" w:rsidRDefault="00D53459" w:rsidP="00AE167D">
            <w:pPr>
              <w:rPr>
                <w:sz w:val="24"/>
                <w:szCs w:val="24"/>
              </w:rPr>
            </w:pPr>
            <w:r w:rsidRPr="00BD62E6">
              <w:rPr>
                <w:sz w:val="24"/>
                <w:szCs w:val="24"/>
              </w:rPr>
              <w:t>82</w:t>
            </w:r>
          </w:p>
        </w:tc>
        <w:tc>
          <w:tcPr>
            <w:tcW w:w="0" w:type="auto"/>
            <w:tcBorders>
              <w:top w:val="single" w:sz="4" w:space="0" w:color="auto"/>
            </w:tcBorders>
          </w:tcPr>
          <w:p w14:paraId="489D9CAC" w14:textId="77777777" w:rsidR="00D53459" w:rsidRPr="00BD62E6" w:rsidRDefault="00D53459" w:rsidP="00AE167D">
            <w:pPr>
              <w:rPr>
                <w:sz w:val="24"/>
                <w:szCs w:val="24"/>
              </w:rPr>
            </w:pPr>
            <w:r w:rsidRPr="00BD62E6">
              <w:rPr>
                <w:sz w:val="24"/>
                <w:szCs w:val="24"/>
              </w:rPr>
              <w:t>49</w:t>
            </w:r>
          </w:p>
        </w:tc>
        <w:tc>
          <w:tcPr>
            <w:tcW w:w="0" w:type="auto"/>
            <w:tcBorders>
              <w:top w:val="single" w:sz="4" w:space="0" w:color="auto"/>
            </w:tcBorders>
          </w:tcPr>
          <w:p w14:paraId="619056D0" w14:textId="77777777" w:rsidR="00D53459" w:rsidRPr="00BD62E6" w:rsidRDefault="00D53459" w:rsidP="00AE167D">
            <w:pPr>
              <w:rPr>
                <w:sz w:val="24"/>
                <w:szCs w:val="24"/>
              </w:rPr>
            </w:pPr>
            <w:r w:rsidRPr="00BD62E6">
              <w:rPr>
                <w:sz w:val="24"/>
                <w:szCs w:val="24"/>
              </w:rPr>
              <w:t>29</w:t>
            </w:r>
          </w:p>
        </w:tc>
      </w:tr>
      <w:tr w:rsidR="00D53459" w:rsidRPr="00BD62E6" w14:paraId="0EB25242" w14:textId="77777777" w:rsidTr="00AE167D">
        <w:trPr>
          <w:jc w:val="center"/>
        </w:trPr>
        <w:tc>
          <w:tcPr>
            <w:tcW w:w="0" w:type="auto"/>
          </w:tcPr>
          <w:p w14:paraId="57E8A9BC" w14:textId="77777777" w:rsidR="00D53459" w:rsidRPr="00BD62E6" w:rsidRDefault="00D53459" w:rsidP="00AE167D">
            <w:pPr>
              <w:rPr>
                <w:sz w:val="24"/>
                <w:szCs w:val="24"/>
              </w:rPr>
            </w:pPr>
            <w:r w:rsidRPr="00BD62E6">
              <w:rPr>
                <w:sz w:val="24"/>
                <w:szCs w:val="24"/>
              </w:rPr>
              <w:t>Week 12</w:t>
            </w:r>
          </w:p>
        </w:tc>
        <w:tc>
          <w:tcPr>
            <w:tcW w:w="0" w:type="auto"/>
          </w:tcPr>
          <w:p w14:paraId="13C46DB0" w14:textId="77777777" w:rsidR="00D53459" w:rsidRPr="00BD62E6" w:rsidRDefault="00D53459" w:rsidP="00AE167D">
            <w:pPr>
              <w:rPr>
                <w:sz w:val="24"/>
                <w:szCs w:val="24"/>
              </w:rPr>
            </w:pPr>
            <w:r w:rsidRPr="00BD62E6">
              <w:rPr>
                <w:sz w:val="24"/>
                <w:szCs w:val="24"/>
              </w:rPr>
              <w:t>94</w:t>
            </w:r>
          </w:p>
        </w:tc>
        <w:tc>
          <w:tcPr>
            <w:tcW w:w="0" w:type="auto"/>
          </w:tcPr>
          <w:p w14:paraId="71B0AAFD" w14:textId="77777777" w:rsidR="00D53459" w:rsidRPr="00BD62E6" w:rsidRDefault="00D53459" w:rsidP="00AE167D">
            <w:pPr>
              <w:rPr>
                <w:sz w:val="24"/>
                <w:szCs w:val="24"/>
              </w:rPr>
            </w:pPr>
            <w:r w:rsidRPr="00BD62E6">
              <w:rPr>
                <w:sz w:val="24"/>
                <w:szCs w:val="24"/>
              </w:rPr>
              <w:t>87</w:t>
            </w:r>
          </w:p>
        </w:tc>
        <w:tc>
          <w:tcPr>
            <w:tcW w:w="0" w:type="auto"/>
          </w:tcPr>
          <w:p w14:paraId="219C92A4" w14:textId="77777777" w:rsidR="00D53459" w:rsidRPr="00BD62E6" w:rsidRDefault="00D53459" w:rsidP="00AE167D">
            <w:pPr>
              <w:rPr>
                <w:sz w:val="24"/>
                <w:szCs w:val="24"/>
              </w:rPr>
            </w:pPr>
            <w:r w:rsidRPr="00BD62E6">
              <w:rPr>
                <w:sz w:val="24"/>
                <w:szCs w:val="24"/>
              </w:rPr>
              <w:t>62</w:t>
            </w:r>
          </w:p>
        </w:tc>
      </w:tr>
      <w:tr w:rsidR="00D53459" w:rsidRPr="00BD62E6" w14:paraId="17DF7579" w14:textId="77777777" w:rsidTr="00AE167D">
        <w:trPr>
          <w:jc w:val="center"/>
        </w:trPr>
        <w:tc>
          <w:tcPr>
            <w:tcW w:w="0" w:type="auto"/>
          </w:tcPr>
          <w:p w14:paraId="6A0A55B0" w14:textId="77777777" w:rsidR="00D53459" w:rsidRPr="00BD62E6" w:rsidRDefault="00D53459" w:rsidP="00AE167D">
            <w:pPr>
              <w:rPr>
                <w:sz w:val="24"/>
                <w:szCs w:val="24"/>
              </w:rPr>
            </w:pPr>
            <w:r w:rsidRPr="00BD62E6">
              <w:rPr>
                <w:sz w:val="24"/>
                <w:szCs w:val="24"/>
              </w:rPr>
              <w:t>Week 52</w:t>
            </w:r>
          </w:p>
        </w:tc>
        <w:tc>
          <w:tcPr>
            <w:tcW w:w="0" w:type="auto"/>
          </w:tcPr>
          <w:p w14:paraId="2986251E" w14:textId="77777777" w:rsidR="00D53459" w:rsidRPr="00BD62E6" w:rsidRDefault="00D53459" w:rsidP="00AE167D">
            <w:pPr>
              <w:rPr>
                <w:sz w:val="24"/>
                <w:szCs w:val="24"/>
              </w:rPr>
            </w:pPr>
            <w:r w:rsidRPr="00BD62E6">
              <w:rPr>
                <w:sz w:val="24"/>
                <w:szCs w:val="24"/>
              </w:rPr>
              <w:t>95</w:t>
            </w:r>
          </w:p>
        </w:tc>
        <w:tc>
          <w:tcPr>
            <w:tcW w:w="0" w:type="auto"/>
          </w:tcPr>
          <w:p w14:paraId="1A4AC41F" w14:textId="77777777" w:rsidR="00D53459" w:rsidRPr="00BD62E6" w:rsidRDefault="00D53459" w:rsidP="00AE167D">
            <w:pPr>
              <w:rPr>
                <w:sz w:val="24"/>
                <w:szCs w:val="24"/>
              </w:rPr>
            </w:pPr>
            <w:r w:rsidRPr="00BD62E6">
              <w:rPr>
                <w:sz w:val="24"/>
                <w:szCs w:val="24"/>
              </w:rPr>
              <w:t>88</w:t>
            </w:r>
          </w:p>
        </w:tc>
        <w:tc>
          <w:tcPr>
            <w:tcW w:w="0" w:type="auto"/>
          </w:tcPr>
          <w:p w14:paraId="41529308" w14:textId="77777777" w:rsidR="00D53459" w:rsidRPr="00BD62E6" w:rsidRDefault="00D53459" w:rsidP="00AE167D">
            <w:pPr>
              <w:rPr>
                <w:sz w:val="24"/>
                <w:szCs w:val="24"/>
              </w:rPr>
            </w:pPr>
            <w:r w:rsidRPr="00BD62E6">
              <w:rPr>
                <w:sz w:val="24"/>
                <w:szCs w:val="24"/>
              </w:rPr>
              <w:t>65</w:t>
            </w:r>
          </w:p>
        </w:tc>
      </w:tr>
      <w:tr w:rsidR="00D53459" w:rsidRPr="00BD62E6" w14:paraId="3C3C63AD" w14:textId="77777777" w:rsidTr="00AE167D">
        <w:trPr>
          <w:jc w:val="center"/>
        </w:trPr>
        <w:tc>
          <w:tcPr>
            <w:tcW w:w="0" w:type="auto"/>
          </w:tcPr>
          <w:p w14:paraId="72AA5515" w14:textId="77777777" w:rsidR="00D53459" w:rsidRPr="00BD62E6" w:rsidRDefault="00D53459" w:rsidP="00AE167D">
            <w:pPr>
              <w:rPr>
                <w:sz w:val="24"/>
                <w:szCs w:val="24"/>
              </w:rPr>
            </w:pPr>
            <w:r w:rsidRPr="00BD62E6">
              <w:rPr>
                <w:sz w:val="24"/>
                <w:szCs w:val="24"/>
              </w:rPr>
              <w:t>Week 76</w:t>
            </w:r>
          </w:p>
        </w:tc>
        <w:tc>
          <w:tcPr>
            <w:tcW w:w="0" w:type="auto"/>
          </w:tcPr>
          <w:p w14:paraId="0B8EF454" w14:textId="77777777" w:rsidR="00D53459" w:rsidRPr="00BD62E6" w:rsidRDefault="00D53459" w:rsidP="00AE167D">
            <w:pPr>
              <w:rPr>
                <w:sz w:val="24"/>
                <w:szCs w:val="24"/>
              </w:rPr>
            </w:pPr>
            <w:r w:rsidRPr="00BD62E6">
              <w:rPr>
                <w:sz w:val="24"/>
                <w:szCs w:val="24"/>
              </w:rPr>
              <w:t>96</w:t>
            </w:r>
          </w:p>
        </w:tc>
        <w:tc>
          <w:tcPr>
            <w:tcW w:w="0" w:type="auto"/>
          </w:tcPr>
          <w:p w14:paraId="063FEB00" w14:textId="77777777" w:rsidR="00D53459" w:rsidRPr="00BD62E6" w:rsidRDefault="00D53459" w:rsidP="00AE167D">
            <w:pPr>
              <w:rPr>
                <w:sz w:val="24"/>
                <w:szCs w:val="24"/>
              </w:rPr>
            </w:pPr>
            <w:r w:rsidRPr="00BD62E6">
              <w:rPr>
                <w:sz w:val="24"/>
                <w:szCs w:val="24"/>
              </w:rPr>
              <w:t>90</w:t>
            </w:r>
          </w:p>
        </w:tc>
        <w:tc>
          <w:tcPr>
            <w:tcW w:w="0" w:type="auto"/>
          </w:tcPr>
          <w:p w14:paraId="5D27001E" w14:textId="77777777" w:rsidR="00D53459" w:rsidRPr="00BD62E6" w:rsidRDefault="00D53459" w:rsidP="00AE167D">
            <w:pPr>
              <w:rPr>
                <w:sz w:val="24"/>
                <w:szCs w:val="24"/>
              </w:rPr>
            </w:pPr>
            <w:r w:rsidRPr="00BD62E6">
              <w:rPr>
                <w:sz w:val="24"/>
                <w:szCs w:val="24"/>
              </w:rPr>
              <w:t>69</w:t>
            </w:r>
          </w:p>
        </w:tc>
      </w:tr>
    </w:tbl>
    <w:p w14:paraId="155DF403" w14:textId="75105472" w:rsidR="00D53459" w:rsidRPr="00BD62E6" w:rsidRDefault="00D53459" w:rsidP="00AE167D">
      <w:pPr>
        <w:spacing w:before="240"/>
        <w:rPr>
          <w:rFonts w:ascii="Times New Roman" w:hAnsi="Times New Roman" w:cs="Times New Roman"/>
          <w:sz w:val="24"/>
          <w:szCs w:val="24"/>
        </w:rPr>
      </w:pPr>
      <w:r w:rsidRPr="00BD62E6">
        <w:rPr>
          <w:rFonts w:ascii="Times New Roman" w:hAnsi="Times New Roman" w:cs="Times New Roman"/>
          <w:noProof/>
          <w:sz w:val="24"/>
          <w:szCs w:val="24"/>
        </w:rPr>
        <w:drawing>
          <wp:inline distT="0" distB="0" distL="0" distR="0" wp14:anchorId="15306EED" wp14:editId="7E1C2926">
            <wp:extent cx="6027420" cy="3140904"/>
            <wp:effectExtent l="0" t="0" r="0" b="2540"/>
            <wp:docPr id="1" name="Resim 1" descr="C:\Users\drmel\Desktop\hatice\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mel\Desktop\hatice\Figure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8108" cy="3151685"/>
                    </a:xfrm>
                    <a:prstGeom prst="rect">
                      <a:avLst/>
                    </a:prstGeom>
                    <a:noFill/>
                    <a:ln>
                      <a:noFill/>
                    </a:ln>
                  </pic:spPr>
                </pic:pic>
              </a:graphicData>
            </a:graphic>
          </wp:inline>
        </w:drawing>
      </w:r>
    </w:p>
    <w:p w14:paraId="5066DCC6" w14:textId="4A7618BE" w:rsidR="00D53459" w:rsidRPr="00AE167D" w:rsidRDefault="00D53459" w:rsidP="00BD62E6">
      <w:pPr>
        <w:rPr>
          <w:rFonts w:ascii="Times New Roman" w:hAnsi="Times New Roman" w:cs="Times New Roman"/>
          <w:b/>
          <w:bCs/>
          <w:sz w:val="24"/>
          <w:szCs w:val="24"/>
        </w:rPr>
      </w:pPr>
      <w:r w:rsidRPr="00AE167D">
        <w:rPr>
          <w:rFonts w:ascii="Times New Roman" w:hAnsi="Times New Roman" w:cs="Times New Roman"/>
          <w:b/>
          <w:bCs/>
          <w:sz w:val="24"/>
          <w:szCs w:val="24"/>
        </w:rPr>
        <w:t xml:space="preserve">Figure 1: </w:t>
      </w:r>
      <w:r w:rsidRPr="00AE167D">
        <w:rPr>
          <w:rStyle w:val="fontstyle01"/>
          <w:rFonts w:ascii="Times New Roman" w:hAnsi="Times New Roman" w:cs="Times New Roman"/>
          <w:b/>
          <w:bCs/>
          <w:sz w:val="24"/>
          <w:szCs w:val="24"/>
        </w:rPr>
        <w:t xml:space="preserve">Effect of </w:t>
      </w:r>
      <w:r w:rsidR="00AE167D" w:rsidRPr="00AE167D">
        <w:rPr>
          <w:rStyle w:val="fontstyle01"/>
          <w:rFonts w:ascii="Times New Roman" w:hAnsi="Times New Roman" w:cs="Times New Roman"/>
          <w:b/>
          <w:bCs/>
          <w:sz w:val="24"/>
          <w:szCs w:val="24"/>
        </w:rPr>
        <w:t xml:space="preserve">Risankizumab </w:t>
      </w:r>
      <w:r w:rsidRPr="00AE167D">
        <w:rPr>
          <w:rStyle w:val="fontstyle01"/>
          <w:rFonts w:ascii="Times New Roman" w:hAnsi="Times New Roman" w:cs="Times New Roman"/>
          <w:b/>
          <w:bCs/>
          <w:sz w:val="24"/>
          <w:szCs w:val="24"/>
        </w:rPr>
        <w:t xml:space="preserve">on Psoriasis Area and Severity Index (PASI) score, </w:t>
      </w:r>
      <w:r w:rsidRPr="00AE167D">
        <w:rPr>
          <w:rFonts w:ascii="Times New Roman" w:hAnsi="Times New Roman" w:cs="Times New Roman"/>
          <w:b/>
          <w:bCs/>
          <w:color w:val="000000"/>
          <w:sz w:val="24"/>
          <w:szCs w:val="24"/>
        </w:rPr>
        <w:t>achievement of PASI 75, 90, and 100 responses.</w:t>
      </w:r>
      <w:r w:rsidRPr="00AE167D">
        <w:rPr>
          <w:rFonts w:ascii="Times New Roman" w:hAnsi="Times New Roman" w:cs="Times New Roman"/>
          <w:b/>
          <w:bCs/>
          <w:sz w:val="24"/>
          <w:szCs w:val="24"/>
        </w:rPr>
        <w:t xml:space="preserve"> </w:t>
      </w:r>
    </w:p>
    <w:p w14:paraId="5DAB72BF" w14:textId="77777777" w:rsidR="00D53459" w:rsidRPr="00BD62E6" w:rsidRDefault="00D53459" w:rsidP="00BD62E6">
      <w:pPr>
        <w:rPr>
          <w:rFonts w:ascii="Times New Roman" w:hAnsi="Times New Roman" w:cs="Times New Roman"/>
          <w:sz w:val="24"/>
          <w:szCs w:val="24"/>
        </w:rPr>
      </w:pPr>
    </w:p>
    <w:p w14:paraId="068E0732" w14:textId="77777777" w:rsidR="00D53459" w:rsidRPr="00AE167D" w:rsidRDefault="00D53459" w:rsidP="00BD62E6">
      <w:pPr>
        <w:rPr>
          <w:rFonts w:ascii="Times New Roman" w:hAnsi="Times New Roman" w:cs="Times New Roman"/>
          <w:b/>
          <w:i/>
          <w:sz w:val="24"/>
          <w:szCs w:val="24"/>
        </w:rPr>
      </w:pPr>
      <w:r w:rsidRPr="00AE167D">
        <w:rPr>
          <w:rFonts w:ascii="Times New Roman" w:hAnsi="Times New Roman" w:cs="Times New Roman"/>
          <w:b/>
          <w:i/>
          <w:sz w:val="24"/>
          <w:szCs w:val="24"/>
        </w:rPr>
        <w:lastRenderedPageBreak/>
        <w:t>Quality-of-life outcomes</w:t>
      </w:r>
    </w:p>
    <w:p w14:paraId="11B6BDD8" w14:textId="77777777" w:rsidR="00D53459" w:rsidRPr="00BD62E6" w:rsidRDefault="00D53459" w:rsidP="00BD62E6">
      <w:pPr>
        <w:rPr>
          <w:rFonts w:ascii="Times New Roman" w:hAnsi="Times New Roman" w:cs="Times New Roman"/>
          <w:sz w:val="24"/>
          <w:szCs w:val="24"/>
        </w:rPr>
      </w:pPr>
      <w:r w:rsidRPr="00BD62E6">
        <w:rPr>
          <w:rFonts w:ascii="Times New Roman" w:hAnsi="Times New Roman" w:cs="Times New Roman"/>
          <w:sz w:val="24"/>
          <w:szCs w:val="24"/>
        </w:rPr>
        <w:t xml:space="preserve">DLQI changes are presented in Table 4. Mean DLQI decreased from 28.7 ± 3.2 at baseline to 11 ± 4.2 at week 4 and 6 ± 3.1 at week 12, with continued improvement to 4.2 ± 1.2 at week 52 and 3.4 ± 2.8 at week 76. The mean DLQI reduction at week 76 was 25.3 points, representing a very large effect size and indicating a transition from severe quality-of-life impairment to minimal disease burden. </w:t>
      </w:r>
    </w:p>
    <w:p w14:paraId="77AAF385" w14:textId="2FA01C79" w:rsidR="00D53459" w:rsidRPr="00AE167D" w:rsidRDefault="00D53459" w:rsidP="00AE167D">
      <w:pPr>
        <w:pStyle w:val="Heading2"/>
        <w:spacing w:before="0" w:after="0" w:line="360" w:lineRule="auto"/>
        <w:jc w:val="center"/>
        <w:rPr>
          <w:rFonts w:ascii="Times New Roman" w:hAnsi="Times New Roman" w:cs="Times New Roman"/>
          <w:b w:val="0"/>
          <w:sz w:val="24"/>
          <w:szCs w:val="24"/>
        </w:rPr>
      </w:pPr>
      <w:r w:rsidRPr="00BD62E6">
        <w:rPr>
          <w:rFonts w:ascii="Times New Roman" w:hAnsi="Times New Roman" w:cs="Times New Roman"/>
          <w:sz w:val="24"/>
          <w:szCs w:val="24"/>
        </w:rPr>
        <w:t>Table 4. DLQI Score Improvement During Treatment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3"/>
        <w:gridCol w:w="2155"/>
      </w:tblGrid>
      <w:tr w:rsidR="00D53459" w:rsidRPr="00AE167D" w14:paraId="4FC2F2E4" w14:textId="77777777" w:rsidTr="00AE167D">
        <w:trPr>
          <w:trHeight w:val="215"/>
          <w:jc w:val="center"/>
        </w:trPr>
        <w:tc>
          <w:tcPr>
            <w:tcW w:w="1403" w:type="dxa"/>
            <w:tcBorders>
              <w:top w:val="single" w:sz="4" w:space="0" w:color="auto"/>
              <w:bottom w:val="single" w:sz="4" w:space="0" w:color="auto"/>
            </w:tcBorders>
          </w:tcPr>
          <w:p w14:paraId="744D1EAA" w14:textId="77777777" w:rsidR="00D53459" w:rsidRPr="00AE167D" w:rsidRDefault="00D53459" w:rsidP="00AE167D">
            <w:pPr>
              <w:rPr>
                <w:b/>
                <w:bCs/>
                <w:sz w:val="24"/>
                <w:szCs w:val="24"/>
              </w:rPr>
            </w:pPr>
            <w:r w:rsidRPr="00AE167D">
              <w:rPr>
                <w:b/>
                <w:bCs/>
                <w:sz w:val="24"/>
                <w:szCs w:val="24"/>
              </w:rPr>
              <w:t>Timepoint</w:t>
            </w:r>
          </w:p>
        </w:tc>
        <w:tc>
          <w:tcPr>
            <w:tcW w:w="2155" w:type="dxa"/>
            <w:tcBorders>
              <w:top w:val="single" w:sz="4" w:space="0" w:color="auto"/>
              <w:bottom w:val="single" w:sz="4" w:space="0" w:color="auto"/>
            </w:tcBorders>
          </w:tcPr>
          <w:p w14:paraId="4D9E5F83" w14:textId="77777777" w:rsidR="00D53459" w:rsidRPr="00AE167D" w:rsidRDefault="00D53459" w:rsidP="00AE167D">
            <w:pPr>
              <w:rPr>
                <w:b/>
                <w:bCs/>
                <w:sz w:val="24"/>
                <w:szCs w:val="24"/>
              </w:rPr>
            </w:pPr>
            <w:r w:rsidRPr="00AE167D">
              <w:rPr>
                <w:b/>
                <w:bCs/>
                <w:sz w:val="24"/>
                <w:szCs w:val="24"/>
              </w:rPr>
              <w:t>Mean DLQI ± SD</w:t>
            </w:r>
          </w:p>
        </w:tc>
      </w:tr>
      <w:tr w:rsidR="00D53459" w:rsidRPr="00BD62E6" w14:paraId="1C83E486" w14:textId="77777777" w:rsidTr="00AE167D">
        <w:trPr>
          <w:jc w:val="center"/>
        </w:trPr>
        <w:tc>
          <w:tcPr>
            <w:tcW w:w="1403" w:type="dxa"/>
            <w:tcBorders>
              <w:top w:val="single" w:sz="4" w:space="0" w:color="auto"/>
            </w:tcBorders>
          </w:tcPr>
          <w:p w14:paraId="04ECE78E" w14:textId="77777777" w:rsidR="00D53459" w:rsidRPr="00BD62E6" w:rsidRDefault="00D53459" w:rsidP="00AE167D">
            <w:pPr>
              <w:rPr>
                <w:sz w:val="24"/>
                <w:szCs w:val="24"/>
              </w:rPr>
            </w:pPr>
            <w:r w:rsidRPr="00BD62E6">
              <w:rPr>
                <w:sz w:val="24"/>
                <w:szCs w:val="24"/>
              </w:rPr>
              <w:t>Baseline</w:t>
            </w:r>
          </w:p>
        </w:tc>
        <w:tc>
          <w:tcPr>
            <w:tcW w:w="2155" w:type="dxa"/>
            <w:tcBorders>
              <w:top w:val="single" w:sz="4" w:space="0" w:color="auto"/>
            </w:tcBorders>
          </w:tcPr>
          <w:p w14:paraId="0F7BD415" w14:textId="77777777" w:rsidR="00D53459" w:rsidRPr="00BD62E6" w:rsidRDefault="00D53459" w:rsidP="00AE167D">
            <w:pPr>
              <w:rPr>
                <w:sz w:val="24"/>
                <w:szCs w:val="24"/>
              </w:rPr>
            </w:pPr>
            <w:r w:rsidRPr="00BD62E6">
              <w:rPr>
                <w:sz w:val="24"/>
                <w:szCs w:val="24"/>
              </w:rPr>
              <w:t>28.7 ± 3.2</w:t>
            </w:r>
          </w:p>
        </w:tc>
      </w:tr>
      <w:tr w:rsidR="00D53459" w:rsidRPr="00BD62E6" w14:paraId="3141A934" w14:textId="77777777" w:rsidTr="00AE167D">
        <w:trPr>
          <w:jc w:val="center"/>
        </w:trPr>
        <w:tc>
          <w:tcPr>
            <w:tcW w:w="1403" w:type="dxa"/>
          </w:tcPr>
          <w:p w14:paraId="0AE2B9AE" w14:textId="77777777" w:rsidR="00D53459" w:rsidRPr="00BD62E6" w:rsidRDefault="00D53459" w:rsidP="00AE167D">
            <w:pPr>
              <w:rPr>
                <w:sz w:val="24"/>
                <w:szCs w:val="24"/>
              </w:rPr>
            </w:pPr>
            <w:r w:rsidRPr="00BD62E6">
              <w:rPr>
                <w:sz w:val="24"/>
                <w:szCs w:val="24"/>
              </w:rPr>
              <w:t>Week 4</w:t>
            </w:r>
          </w:p>
        </w:tc>
        <w:tc>
          <w:tcPr>
            <w:tcW w:w="2155" w:type="dxa"/>
          </w:tcPr>
          <w:p w14:paraId="36FA0940" w14:textId="77777777" w:rsidR="00D53459" w:rsidRPr="00BD62E6" w:rsidRDefault="00D53459" w:rsidP="00AE167D">
            <w:pPr>
              <w:rPr>
                <w:sz w:val="24"/>
                <w:szCs w:val="24"/>
              </w:rPr>
            </w:pPr>
            <w:r w:rsidRPr="00BD62E6">
              <w:rPr>
                <w:sz w:val="24"/>
                <w:szCs w:val="24"/>
              </w:rPr>
              <w:t>11 ± 4.2</w:t>
            </w:r>
          </w:p>
        </w:tc>
      </w:tr>
      <w:tr w:rsidR="00D53459" w:rsidRPr="00BD62E6" w14:paraId="1466DF2D" w14:textId="77777777" w:rsidTr="00AE167D">
        <w:trPr>
          <w:jc w:val="center"/>
        </w:trPr>
        <w:tc>
          <w:tcPr>
            <w:tcW w:w="1403" w:type="dxa"/>
          </w:tcPr>
          <w:p w14:paraId="3F04F846" w14:textId="77777777" w:rsidR="00D53459" w:rsidRPr="00BD62E6" w:rsidRDefault="00D53459" w:rsidP="00AE167D">
            <w:pPr>
              <w:rPr>
                <w:sz w:val="24"/>
                <w:szCs w:val="24"/>
              </w:rPr>
            </w:pPr>
            <w:r w:rsidRPr="00BD62E6">
              <w:rPr>
                <w:sz w:val="24"/>
                <w:szCs w:val="24"/>
              </w:rPr>
              <w:t>Week 12</w:t>
            </w:r>
          </w:p>
        </w:tc>
        <w:tc>
          <w:tcPr>
            <w:tcW w:w="2155" w:type="dxa"/>
          </w:tcPr>
          <w:p w14:paraId="3CB55ABD" w14:textId="77777777" w:rsidR="00D53459" w:rsidRPr="00BD62E6" w:rsidRDefault="00D53459" w:rsidP="00AE167D">
            <w:pPr>
              <w:rPr>
                <w:sz w:val="24"/>
                <w:szCs w:val="24"/>
              </w:rPr>
            </w:pPr>
            <w:r w:rsidRPr="00BD62E6">
              <w:rPr>
                <w:sz w:val="24"/>
                <w:szCs w:val="24"/>
              </w:rPr>
              <w:t>6 ± 3.1</w:t>
            </w:r>
          </w:p>
        </w:tc>
      </w:tr>
      <w:tr w:rsidR="00D53459" w:rsidRPr="00BD62E6" w14:paraId="1B3265ED" w14:textId="77777777" w:rsidTr="00AE167D">
        <w:trPr>
          <w:jc w:val="center"/>
        </w:trPr>
        <w:tc>
          <w:tcPr>
            <w:tcW w:w="1403" w:type="dxa"/>
          </w:tcPr>
          <w:p w14:paraId="498C8502" w14:textId="77777777" w:rsidR="00D53459" w:rsidRPr="00BD62E6" w:rsidRDefault="00D53459" w:rsidP="00AE167D">
            <w:pPr>
              <w:rPr>
                <w:sz w:val="24"/>
                <w:szCs w:val="24"/>
              </w:rPr>
            </w:pPr>
            <w:r w:rsidRPr="00BD62E6">
              <w:rPr>
                <w:sz w:val="24"/>
                <w:szCs w:val="24"/>
              </w:rPr>
              <w:t>Week 52</w:t>
            </w:r>
          </w:p>
        </w:tc>
        <w:tc>
          <w:tcPr>
            <w:tcW w:w="2155" w:type="dxa"/>
          </w:tcPr>
          <w:p w14:paraId="2ED77864" w14:textId="77777777" w:rsidR="00D53459" w:rsidRPr="00BD62E6" w:rsidRDefault="00D53459" w:rsidP="00AE167D">
            <w:pPr>
              <w:rPr>
                <w:sz w:val="24"/>
                <w:szCs w:val="24"/>
              </w:rPr>
            </w:pPr>
            <w:r w:rsidRPr="00BD62E6">
              <w:rPr>
                <w:sz w:val="24"/>
                <w:szCs w:val="24"/>
              </w:rPr>
              <w:t>4.2 ± 1.2</w:t>
            </w:r>
          </w:p>
        </w:tc>
      </w:tr>
      <w:tr w:rsidR="00D53459" w:rsidRPr="00BD62E6" w14:paraId="2AE18436" w14:textId="77777777" w:rsidTr="00AE167D">
        <w:trPr>
          <w:jc w:val="center"/>
        </w:trPr>
        <w:tc>
          <w:tcPr>
            <w:tcW w:w="1403" w:type="dxa"/>
          </w:tcPr>
          <w:p w14:paraId="777D0784" w14:textId="77777777" w:rsidR="00D53459" w:rsidRPr="00BD62E6" w:rsidRDefault="00D53459" w:rsidP="00AE167D">
            <w:pPr>
              <w:rPr>
                <w:sz w:val="24"/>
                <w:szCs w:val="24"/>
              </w:rPr>
            </w:pPr>
            <w:r w:rsidRPr="00BD62E6">
              <w:rPr>
                <w:sz w:val="24"/>
                <w:szCs w:val="24"/>
              </w:rPr>
              <w:t>Week 76</w:t>
            </w:r>
          </w:p>
        </w:tc>
        <w:tc>
          <w:tcPr>
            <w:tcW w:w="2155" w:type="dxa"/>
          </w:tcPr>
          <w:p w14:paraId="12964BAA" w14:textId="77777777" w:rsidR="00D53459" w:rsidRPr="00BD62E6" w:rsidRDefault="00D53459" w:rsidP="00AE167D">
            <w:pPr>
              <w:rPr>
                <w:sz w:val="24"/>
                <w:szCs w:val="24"/>
              </w:rPr>
            </w:pPr>
            <w:r w:rsidRPr="00BD62E6">
              <w:rPr>
                <w:sz w:val="24"/>
                <w:szCs w:val="24"/>
              </w:rPr>
              <w:t>3.4 ± 2.8</w:t>
            </w:r>
          </w:p>
        </w:tc>
      </w:tr>
    </w:tbl>
    <w:p w14:paraId="2A9DAF2F" w14:textId="77777777" w:rsidR="00D53459" w:rsidRPr="00AE167D" w:rsidRDefault="00D53459" w:rsidP="00AE167D">
      <w:pPr>
        <w:spacing w:before="240"/>
        <w:rPr>
          <w:rFonts w:ascii="Times New Roman" w:hAnsi="Times New Roman" w:cs="Times New Roman"/>
          <w:b/>
          <w:iCs/>
          <w:sz w:val="24"/>
          <w:szCs w:val="24"/>
        </w:rPr>
      </w:pPr>
      <w:r w:rsidRPr="00AE167D">
        <w:rPr>
          <w:rFonts w:ascii="Times New Roman" w:hAnsi="Times New Roman" w:cs="Times New Roman"/>
          <w:b/>
          <w:iCs/>
          <w:sz w:val="24"/>
          <w:szCs w:val="24"/>
        </w:rPr>
        <w:t>Subgroup analyses</w:t>
      </w:r>
    </w:p>
    <w:p w14:paraId="7E565BE3" w14:textId="77777777" w:rsidR="00D53459" w:rsidRPr="00BD62E6" w:rsidRDefault="00D53459" w:rsidP="00BD62E6">
      <w:pPr>
        <w:rPr>
          <w:rFonts w:ascii="Times New Roman" w:hAnsi="Times New Roman" w:cs="Times New Roman"/>
          <w:sz w:val="24"/>
          <w:szCs w:val="24"/>
        </w:rPr>
      </w:pPr>
      <w:r w:rsidRPr="00BD62E6">
        <w:rPr>
          <w:rFonts w:ascii="Times New Roman" w:hAnsi="Times New Roman" w:cs="Times New Roman"/>
          <w:i/>
          <w:sz w:val="24"/>
          <w:szCs w:val="24"/>
        </w:rPr>
        <w:t>Prior biologic exposure:</w:t>
      </w:r>
      <w:r w:rsidRPr="00BD62E6">
        <w:rPr>
          <w:rFonts w:ascii="Times New Roman" w:hAnsi="Times New Roman" w:cs="Times New Roman"/>
          <w:sz w:val="24"/>
          <w:szCs w:val="24"/>
        </w:rPr>
        <w:t xml:space="preserve"> Both biologic-naïve and biologic-experienced patients demonstrated comparable response kinetics. Between-group comparisons using independent-samples t-tests showed no statistically significant difference in PASI reduction at week 76 (p &gt; 0.05). These findings indicate preserved efficacy regardless of prior biologic treatment failure.</w:t>
      </w:r>
    </w:p>
    <w:p w14:paraId="52100E0C" w14:textId="77777777" w:rsidR="00D53459" w:rsidRPr="00BD62E6" w:rsidRDefault="00D53459" w:rsidP="00BD62E6">
      <w:pPr>
        <w:rPr>
          <w:rFonts w:ascii="Times New Roman" w:hAnsi="Times New Roman" w:cs="Times New Roman"/>
          <w:sz w:val="24"/>
          <w:szCs w:val="24"/>
        </w:rPr>
      </w:pPr>
      <w:r w:rsidRPr="00BD62E6">
        <w:rPr>
          <w:rFonts w:ascii="Times New Roman" w:hAnsi="Times New Roman" w:cs="Times New Roman"/>
          <w:i/>
          <w:sz w:val="24"/>
          <w:szCs w:val="24"/>
        </w:rPr>
        <w:t>Body mass index:</w:t>
      </w:r>
      <w:r w:rsidRPr="00BD62E6">
        <w:rPr>
          <w:rFonts w:ascii="Times New Roman" w:hAnsi="Times New Roman" w:cs="Times New Roman"/>
          <w:sz w:val="24"/>
          <w:szCs w:val="24"/>
        </w:rPr>
        <w:t xml:space="preserve"> Patients with BMI ≥30 kg/m² and &lt;30 kg/m² exhibited parallel PASI reduction curves. No statistically significant difference in PASI improvement was detected between BMI groups at week 76 (p &gt; 0.05), suggesting that obesity did not attenuate therapeutic response. </w:t>
      </w:r>
    </w:p>
    <w:p w14:paraId="4CF7C27E" w14:textId="77777777" w:rsidR="00D53459" w:rsidRPr="00AE167D" w:rsidRDefault="00D53459" w:rsidP="00BD62E6">
      <w:pPr>
        <w:rPr>
          <w:rFonts w:ascii="Times New Roman" w:hAnsi="Times New Roman" w:cs="Times New Roman"/>
          <w:b/>
          <w:iCs/>
          <w:sz w:val="24"/>
          <w:szCs w:val="24"/>
        </w:rPr>
      </w:pPr>
      <w:r w:rsidRPr="00AE167D">
        <w:rPr>
          <w:rFonts w:ascii="Times New Roman" w:hAnsi="Times New Roman" w:cs="Times New Roman"/>
          <w:b/>
          <w:iCs/>
          <w:sz w:val="24"/>
          <w:szCs w:val="24"/>
        </w:rPr>
        <w:t>Safety outcomes</w:t>
      </w:r>
    </w:p>
    <w:p w14:paraId="57ED3756" w14:textId="4C5C8171" w:rsidR="00D53459" w:rsidRPr="00BD62E6" w:rsidRDefault="00D53459" w:rsidP="00BD62E6">
      <w:pPr>
        <w:rPr>
          <w:rFonts w:ascii="Times New Roman" w:hAnsi="Times New Roman" w:cs="Times New Roman"/>
          <w:sz w:val="24"/>
          <w:szCs w:val="24"/>
        </w:rPr>
      </w:pPr>
      <w:r w:rsidRPr="00BD62E6">
        <w:rPr>
          <w:rFonts w:ascii="Times New Roman" w:hAnsi="Times New Roman" w:cs="Times New Roman"/>
          <w:sz w:val="24"/>
          <w:szCs w:val="24"/>
        </w:rPr>
        <w:t xml:space="preserve">No treatment-related adverse events, serious infections, or discontinuations due to intolerance were observed during the 76-week follow-up period. This favorable safety profile supports the long-term tolerability of </w:t>
      </w:r>
      <w:r w:rsidR="00AE167D" w:rsidRPr="00BD62E6">
        <w:rPr>
          <w:rFonts w:ascii="Times New Roman" w:hAnsi="Times New Roman" w:cs="Times New Roman"/>
          <w:sz w:val="24"/>
          <w:szCs w:val="24"/>
        </w:rPr>
        <w:t xml:space="preserve">Risankizumab </w:t>
      </w:r>
      <w:r w:rsidRPr="00BD62E6">
        <w:rPr>
          <w:rFonts w:ascii="Times New Roman" w:hAnsi="Times New Roman" w:cs="Times New Roman"/>
          <w:sz w:val="24"/>
          <w:szCs w:val="24"/>
        </w:rPr>
        <w:t>in routine clinical practice.</w:t>
      </w:r>
    </w:p>
    <w:p w14:paraId="4270B6BC" w14:textId="77777777" w:rsidR="00D53459" w:rsidRPr="00AE167D" w:rsidRDefault="00D53459" w:rsidP="00BD62E6">
      <w:pPr>
        <w:rPr>
          <w:rFonts w:ascii="Times New Roman" w:hAnsi="Times New Roman" w:cs="Times New Roman"/>
          <w:bCs/>
          <w:sz w:val="28"/>
          <w:szCs w:val="28"/>
        </w:rPr>
      </w:pPr>
      <w:r w:rsidRPr="00AE167D">
        <w:rPr>
          <w:rFonts w:ascii="Times New Roman" w:hAnsi="Times New Roman" w:cs="Times New Roman"/>
          <w:bCs/>
          <w:sz w:val="28"/>
          <w:szCs w:val="28"/>
        </w:rPr>
        <w:t>DISCUSSION</w:t>
      </w:r>
    </w:p>
    <w:p w14:paraId="791F11A0" w14:textId="62970A95" w:rsidR="00D53459" w:rsidRPr="00BD62E6" w:rsidRDefault="00D53459" w:rsidP="00BD62E6">
      <w:pPr>
        <w:rPr>
          <w:rFonts w:ascii="Times New Roman" w:hAnsi="Times New Roman" w:cs="Times New Roman"/>
          <w:sz w:val="24"/>
          <w:szCs w:val="24"/>
        </w:rPr>
      </w:pPr>
      <w:r w:rsidRPr="00BD62E6">
        <w:rPr>
          <w:rFonts w:ascii="Times New Roman" w:hAnsi="Times New Roman" w:cs="Times New Roman"/>
          <w:sz w:val="24"/>
          <w:szCs w:val="24"/>
        </w:rPr>
        <w:t xml:space="preserve">This real-world retrospective analysis demonstrates that </w:t>
      </w:r>
      <w:r w:rsidR="00AE167D" w:rsidRPr="00BD62E6">
        <w:rPr>
          <w:rFonts w:ascii="Times New Roman" w:hAnsi="Times New Roman" w:cs="Times New Roman"/>
          <w:sz w:val="24"/>
          <w:szCs w:val="24"/>
        </w:rPr>
        <w:t xml:space="preserve">Risankizumab </w:t>
      </w:r>
      <w:r w:rsidRPr="00BD62E6">
        <w:rPr>
          <w:rFonts w:ascii="Times New Roman" w:hAnsi="Times New Roman" w:cs="Times New Roman"/>
          <w:sz w:val="24"/>
          <w:szCs w:val="24"/>
        </w:rPr>
        <w:t>provides rapid, profound, and sustained clinical improvement in patients with moderate-to-severe psoriasis over a 76-week treatment period. Significant PASI reductions were observed as early as week 4, followed by progressive improvement and durable near-complete clearance through long-term follow-up. These findings reinforce the therapeutic impact of selective IL-23 inhibition in chronic plaque psoriasis.</w:t>
      </w:r>
    </w:p>
    <w:p w14:paraId="37F42455" w14:textId="10892FCE" w:rsidR="00D53459" w:rsidRPr="00BD62E6" w:rsidRDefault="00D53459" w:rsidP="00BD62E6">
      <w:pPr>
        <w:rPr>
          <w:rFonts w:ascii="Times New Roman" w:hAnsi="Times New Roman" w:cs="Times New Roman"/>
          <w:sz w:val="24"/>
          <w:szCs w:val="24"/>
        </w:rPr>
      </w:pPr>
      <w:r w:rsidRPr="00BD62E6">
        <w:rPr>
          <w:rFonts w:ascii="Times New Roman" w:hAnsi="Times New Roman" w:cs="Times New Roman"/>
          <w:sz w:val="24"/>
          <w:szCs w:val="24"/>
        </w:rPr>
        <w:t xml:space="preserve">Psoriasis is increasingly recognized as a systemic immune-mediated disease driven by dysregulation of the IL-23/Th17 axis, with downstream cytokines such as IL-17 and IL-22 promoting keratinocyte proliferation and chronic inflammation [2,5]. By selectively targeting </w:t>
      </w:r>
      <w:r w:rsidRPr="00BD62E6">
        <w:rPr>
          <w:rFonts w:ascii="Times New Roman" w:hAnsi="Times New Roman" w:cs="Times New Roman"/>
          <w:sz w:val="24"/>
          <w:szCs w:val="24"/>
        </w:rPr>
        <w:lastRenderedPageBreak/>
        <w:t xml:space="preserve">the p19 subunit of IL-23, </w:t>
      </w:r>
      <w:r w:rsidR="00AE167D" w:rsidRPr="00BD62E6">
        <w:rPr>
          <w:rFonts w:ascii="Times New Roman" w:hAnsi="Times New Roman" w:cs="Times New Roman"/>
          <w:sz w:val="24"/>
          <w:szCs w:val="24"/>
        </w:rPr>
        <w:t xml:space="preserve">Risankizumab </w:t>
      </w:r>
      <w:r w:rsidRPr="00BD62E6">
        <w:rPr>
          <w:rFonts w:ascii="Times New Roman" w:hAnsi="Times New Roman" w:cs="Times New Roman"/>
          <w:sz w:val="24"/>
          <w:szCs w:val="24"/>
        </w:rPr>
        <w:t xml:space="preserve">interrupts this pathogenic cascade while preserving physiologic immune functions, which may explain its high efficacy and favorable safety profile [9]. </w:t>
      </w:r>
    </w:p>
    <w:p w14:paraId="2C229870" w14:textId="452189D2" w:rsidR="00D53459" w:rsidRPr="00BD62E6" w:rsidRDefault="00D53459" w:rsidP="00BD62E6">
      <w:pPr>
        <w:rPr>
          <w:rFonts w:ascii="Times New Roman" w:hAnsi="Times New Roman" w:cs="Times New Roman"/>
          <w:sz w:val="24"/>
          <w:szCs w:val="24"/>
        </w:rPr>
      </w:pPr>
      <w:r w:rsidRPr="00BD62E6">
        <w:rPr>
          <w:rFonts w:ascii="Times New Roman" w:hAnsi="Times New Roman" w:cs="Times New Roman"/>
          <w:sz w:val="24"/>
          <w:szCs w:val="24"/>
        </w:rPr>
        <w:t xml:space="preserve">The magnitude of clinical response observed in our cohort aligns closely with pivotal phase III trials. In the UltIMMa-1 and UltIMMa-2 studies, </w:t>
      </w:r>
      <w:r w:rsidR="00AE167D" w:rsidRPr="00BD62E6">
        <w:rPr>
          <w:rFonts w:ascii="Times New Roman" w:hAnsi="Times New Roman" w:cs="Times New Roman"/>
          <w:sz w:val="24"/>
          <w:szCs w:val="24"/>
        </w:rPr>
        <w:t xml:space="preserve">Risankizumab </w:t>
      </w:r>
      <w:r w:rsidRPr="00BD62E6">
        <w:rPr>
          <w:rFonts w:ascii="Times New Roman" w:hAnsi="Times New Roman" w:cs="Times New Roman"/>
          <w:sz w:val="24"/>
          <w:szCs w:val="24"/>
        </w:rPr>
        <w:t xml:space="preserve">demonstrated superior PASI90 and PASI100 responses compared with ustekinumab at week 52 [10]. Our real-world PASI90 (90%) and PASI100 (69%) rates at week 76 are consistent with these controlled trial outcomes, supporting the external validity and reproducibility of efficacy in routine clinical practice. </w:t>
      </w:r>
    </w:p>
    <w:p w14:paraId="463EC612" w14:textId="50ED8659" w:rsidR="00D53459" w:rsidRPr="00BD62E6" w:rsidRDefault="00D53459" w:rsidP="00BD62E6">
      <w:pPr>
        <w:rPr>
          <w:rFonts w:ascii="Times New Roman" w:hAnsi="Times New Roman" w:cs="Times New Roman"/>
          <w:sz w:val="24"/>
          <w:szCs w:val="24"/>
        </w:rPr>
      </w:pPr>
      <w:r w:rsidRPr="00BD62E6">
        <w:rPr>
          <w:rFonts w:ascii="Times New Roman" w:hAnsi="Times New Roman" w:cs="Times New Roman"/>
          <w:sz w:val="24"/>
          <w:szCs w:val="24"/>
        </w:rPr>
        <w:t xml:space="preserve">Importantly, our data extend clinical trial findings by including a heterogeneous patient population with high obesity prevalence and substantial prior biologic exposure. Obesity is known to negatively influence treatment response in psoriasis through pharmacokinetic alterations and pro-inflammatory adipokine signaling. However, we observed no statistically significant difference in PASI improvement between BMI strata. Similar observations have been reported in integrated analyses of phase III trials, where </w:t>
      </w:r>
      <w:r w:rsidR="00AE167D" w:rsidRPr="00BD62E6">
        <w:rPr>
          <w:rFonts w:ascii="Times New Roman" w:hAnsi="Times New Roman" w:cs="Times New Roman"/>
          <w:sz w:val="24"/>
          <w:szCs w:val="24"/>
        </w:rPr>
        <w:t xml:space="preserve">Risankizumab </w:t>
      </w:r>
      <w:r w:rsidRPr="00BD62E6">
        <w:rPr>
          <w:rFonts w:ascii="Times New Roman" w:hAnsi="Times New Roman" w:cs="Times New Roman"/>
          <w:sz w:val="24"/>
          <w:szCs w:val="24"/>
        </w:rPr>
        <w:t xml:space="preserve">efficacy remained consistent regardless of baseline BMI [10]. </w:t>
      </w:r>
    </w:p>
    <w:p w14:paraId="71418205" w14:textId="35F25D5E" w:rsidR="00D53459" w:rsidRPr="00BD62E6" w:rsidRDefault="00D53459" w:rsidP="00BD62E6">
      <w:pPr>
        <w:rPr>
          <w:rFonts w:ascii="Times New Roman" w:hAnsi="Times New Roman" w:cs="Times New Roman"/>
          <w:sz w:val="24"/>
          <w:szCs w:val="24"/>
        </w:rPr>
      </w:pPr>
      <w:r w:rsidRPr="00BD62E6">
        <w:rPr>
          <w:rFonts w:ascii="Times New Roman" w:hAnsi="Times New Roman" w:cs="Times New Roman"/>
          <w:sz w:val="24"/>
          <w:szCs w:val="24"/>
        </w:rPr>
        <w:t xml:space="preserve">Another clinically relevant finding is the preserved efficacy in biologic-experienced patients. More than 60% of our cohort had prior biologic exposure, yet treatment responses were comparable to biologic-naïve patients. This suggests that IL-23 p19 inhibition may overcome therapeutic resistance observed with anti-TNF or anti-IL-17 agents. Supporting this concept, Megna et al. demonstrated significant PASI improvement in anti-IL-17 non-responders treated with </w:t>
      </w:r>
      <w:r w:rsidR="00AE167D" w:rsidRPr="00BD62E6">
        <w:rPr>
          <w:rFonts w:ascii="Times New Roman" w:hAnsi="Times New Roman" w:cs="Times New Roman"/>
          <w:sz w:val="24"/>
          <w:szCs w:val="24"/>
        </w:rPr>
        <w:t>Risankizumab</w:t>
      </w:r>
      <w:r w:rsidRPr="00BD62E6">
        <w:rPr>
          <w:rFonts w:ascii="Times New Roman" w:hAnsi="Times New Roman" w:cs="Times New Roman"/>
          <w:sz w:val="24"/>
          <w:szCs w:val="24"/>
        </w:rPr>
        <w:t xml:space="preserve">, with PASI90 achieved in 84.6% at week 52 [11]. </w:t>
      </w:r>
    </w:p>
    <w:p w14:paraId="7925DFB7" w14:textId="77777777" w:rsidR="00D53459" w:rsidRPr="00BD62E6" w:rsidRDefault="00D53459" w:rsidP="00BD62E6">
      <w:pPr>
        <w:rPr>
          <w:rFonts w:ascii="Times New Roman" w:hAnsi="Times New Roman" w:cs="Times New Roman"/>
          <w:sz w:val="24"/>
          <w:szCs w:val="24"/>
        </w:rPr>
      </w:pPr>
      <w:r w:rsidRPr="00BD62E6">
        <w:rPr>
          <w:rFonts w:ascii="Times New Roman" w:hAnsi="Times New Roman" w:cs="Times New Roman"/>
          <w:sz w:val="24"/>
          <w:szCs w:val="24"/>
        </w:rPr>
        <w:t>Quality-of-life improvement paralleled clinical clearance in our study. DLQI scores decreased dramatically from severe impairment levels at baseline to minimal impact by week 76. This degree of patient-reported benefit underscores the psychosocial and functional relevance of deep skin clearance, reinforcing treatment goals beyond PASI75 toward PASI90/100 targets.</w:t>
      </w:r>
    </w:p>
    <w:p w14:paraId="3D0470E2" w14:textId="77777777" w:rsidR="00D53459" w:rsidRPr="00BD62E6" w:rsidRDefault="00D53459" w:rsidP="00BD62E6">
      <w:pPr>
        <w:rPr>
          <w:rFonts w:ascii="Times New Roman" w:hAnsi="Times New Roman" w:cs="Times New Roman"/>
          <w:sz w:val="24"/>
          <w:szCs w:val="24"/>
        </w:rPr>
      </w:pPr>
      <w:r w:rsidRPr="00BD62E6">
        <w:rPr>
          <w:rFonts w:ascii="Times New Roman" w:hAnsi="Times New Roman" w:cs="Times New Roman"/>
          <w:sz w:val="24"/>
          <w:szCs w:val="24"/>
        </w:rPr>
        <w:t>No treatment-related adverse events were observed during follow-up. The absence of serious infections or discontinuations supports the favorable safety profile reported in long-term extension trials and real-world registries. Selective IL-23 inhibition may offer safety advantages by preserving IL-12–mediated host defense pathways.</w:t>
      </w:r>
    </w:p>
    <w:p w14:paraId="6E6B5C40" w14:textId="77777777" w:rsidR="00D53459" w:rsidRPr="00BD62E6" w:rsidRDefault="00D53459" w:rsidP="00BD62E6">
      <w:pPr>
        <w:rPr>
          <w:rFonts w:ascii="Times New Roman" w:hAnsi="Times New Roman" w:cs="Times New Roman"/>
          <w:sz w:val="24"/>
          <w:szCs w:val="24"/>
        </w:rPr>
      </w:pPr>
      <w:r w:rsidRPr="00BD62E6">
        <w:rPr>
          <w:rFonts w:ascii="Times New Roman" w:hAnsi="Times New Roman" w:cs="Times New Roman"/>
          <w:sz w:val="24"/>
          <w:szCs w:val="24"/>
        </w:rPr>
        <w:t xml:space="preserve">Despite these strengths, several limitations should be acknowledged. First, the retrospective design introduces potential selection and documentation bias. Second, the absence of a control arm precludes direct comparative efficacy assessment. Third, immunologic biomarkers and drug survival analyses were not evaluated. Nevertheless, the relatively large </w:t>
      </w:r>
      <w:r w:rsidRPr="00BD62E6">
        <w:rPr>
          <w:rFonts w:ascii="Times New Roman" w:hAnsi="Times New Roman" w:cs="Times New Roman"/>
          <w:sz w:val="24"/>
          <w:szCs w:val="24"/>
        </w:rPr>
        <w:lastRenderedPageBreak/>
        <w:t>sample size, extended follow-up duration, and inclusion of biologic-experienced patients enhance the clinical relevance of our findings.</w:t>
      </w:r>
    </w:p>
    <w:p w14:paraId="27BEEE66" w14:textId="1CD1BCF8" w:rsidR="00D53459" w:rsidRPr="00BD62E6" w:rsidRDefault="00D53459" w:rsidP="00BD62E6">
      <w:pPr>
        <w:rPr>
          <w:rFonts w:ascii="Times New Roman" w:hAnsi="Times New Roman" w:cs="Times New Roman"/>
          <w:sz w:val="24"/>
          <w:szCs w:val="24"/>
        </w:rPr>
      </w:pPr>
      <w:r w:rsidRPr="00BD62E6">
        <w:rPr>
          <w:rFonts w:ascii="Times New Roman" w:hAnsi="Times New Roman" w:cs="Times New Roman"/>
          <w:sz w:val="24"/>
          <w:szCs w:val="24"/>
        </w:rPr>
        <w:t xml:space="preserve">Taken together, our results confirm that </w:t>
      </w:r>
      <w:r w:rsidR="00AE167D" w:rsidRPr="00BD62E6">
        <w:rPr>
          <w:rFonts w:ascii="Times New Roman" w:hAnsi="Times New Roman" w:cs="Times New Roman"/>
          <w:sz w:val="24"/>
          <w:szCs w:val="24"/>
        </w:rPr>
        <w:t xml:space="preserve">Risankizumab </w:t>
      </w:r>
      <w:r w:rsidRPr="00BD62E6">
        <w:rPr>
          <w:rFonts w:ascii="Times New Roman" w:hAnsi="Times New Roman" w:cs="Times New Roman"/>
          <w:sz w:val="24"/>
          <w:szCs w:val="24"/>
        </w:rPr>
        <w:t>delivers sustained high-level efficacy, durable remission, and meaningful quality-of-life improvement in real-world management of moderate-to-severe psoriasis. The consistency of response across BMI categories and prior biologic exposure further supports its role as a cornerstone biologic therapy in contemporary psoriasis treatment algorithms.</w:t>
      </w:r>
    </w:p>
    <w:p w14:paraId="5CA26B6A" w14:textId="354B3782" w:rsidR="00D53459" w:rsidRPr="00AE167D" w:rsidRDefault="00D53459" w:rsidP="00BD62E6">
      <w:pPr>
        <w:rPr>
          <w:rFonts w:ascii="Times New Roman" w:hAnsi="Times New Roman" w:cs="Times New Roman"/>
          <w:bCs/>
          <w:sz w:val="28"/>
          <w:szCs w:val="28"/>
        </w:rPr>
      </w:pPr>
      <w:r w:rsidRPr="00AE167D">
        <w:rPr>
          <w:rFonts w:ascii="Times New Roman" w:hAnsi="Times New Roman" w:cs="Times New Roman"/>
          <w:bCs/>
          <w:sz w:val="28"/>
          <w:szCs w:val="28"/>
        </w:rPr>
        <w:t xml:space="preserve">CONCLUSION </w:t>
      </w:r>
    </w:p>
    <w:p w14:paraId="5DFFB7AB" w14:textId="77777777" w:rsidR="00D53459" w:rsidRPr="00BD62E6" w:rsidRDefault="00D53459" w:rsidP="00BD62E6">
      <w:pPr>
        <w:rPr>
          <w:rFonts w:ascii="Times New Roman" w:hAnsi="Times New Roman" w:cs="Times New Roman"/>
          <w:sz w:val="24"/>
          <w:szCs w:val="24"/>
        </w:rPr>
      </w:pPr>
      <w:r w:rsidRPr="00BD62E6">
        <w:rPr>
          <w:rFonts w:ascii="Times New Roman" w:hAnsi="Times New Roman" w:cs="Times New Roman"/>
          <w:sz w:val="24"/>
          <w:szCs w:val="24"/>
        </w:rPr>
        <w:t xml:space="preserve">Risankizumab demonstrates sustained long-term efficacy and excellent tolerability in real-world management of moderate-to-severe psoriasis. High PASI90/100 response rates, durable remission, and marked quality-of-life improvement were achieved regardless of obesity status or prior biologic exposure. These findings reinforce IL-23 p19 inhibition as a cornerstone strategy in contemporary psoriasis therapeutics. </w:t>
      </w:r>
    </w:p>
    <w:p w14:paraId="3636061F" w14:textId="0F1F589A" w:rsidR="00D53459" w:rsidRPr="00AE167D" w:rsidRDefault="00AE167D" w:rsidP="00BD62E6">
      <w:pPr>
        <w:rPr>
          <w:rFonts w:ascii="Times New Roman" w:hAnsi="Times New Roman" w:cs="Times New Roman"/>
          <w:bCs/>
          <w:sz w:val="28"/>
          <w:szCs w:val="28"/>
        </w:rPr>
      </w:pPr>
      <w:r w:rsidRPr="00AE167D">
        <w:rPr>
          <w:rFonts w:ascii="Times New Roman" w:hAnsi="Times New Roman" w:cs="Times New Roman"/>
          <w:bCs/>
          <w:sz w:val="28"/>
          <w:szCs w:val="28"/>
        </w:rPr>
        <w:t xml:space="preserve">REFERENCES </w:t>
      </w:r>
    </w:p>
    <w:p w14:paraId="5195956C" w14:textId="67FF2F7F" w:rsidR="00D53459" w:rsidRPr="00AE167D" w:rsidRDefault="00D53459" w:rsidP="00AE167D">
      <w:pPr>
        <w:pStyle w:val="ListParagraph"/>
        <w:numPr>
          <w:ilvl w:val="0"/>
          <w:numId w:val="38"/>
        </w:numPr>
        <w:rPr>
          <w:rFonts w:ascii="Times New Roman" w:hAnsi="Times New Roman" w:cs="Times New Roman"/>
          <w:sz w:val="24"/>
          <w:szCs w:val="24"/>
        </w:rPr>
      </w:pPr>
      <w:r w:rsidRPr="00AE167D">
        <w:rPr>
          <w:rFonts w:ascii="Times New Roman" w:hAnsi="Times New Roman" w:cs="Times New Roman"/>
          <w:sz w:val="24"/>
          <w:szCs w:val="24"/>
        </w:rPr>
        <w:t xml:space="preserve">Parisi R, Symmons DP, Griffiths CE, Ashcroft DM; Identification and Management of Psoriasis and Associated </w:t>
      </w:r>
      <w:proofErr w:type="spellStart"/>
      <w:r w:rsidRPr="00AE167D">
        <w:rPr>
          <w:rFonts w:ascii="Times New Roman" w:hAnsi="Times New Roman" w:cs="Times New Roman"/>
          <w:sz w:val="24"/>
          <w:szCs w:val="24"/>
        </w:rPr>
        <w:t>ComorbidiTy</w:t>
      </w:r>
      <w:proofErr w:type="spellEnd"/>
      <w:r w:rsidRPr="00AE167D">
        <w:rPr>
          <w:rFonts w:ascii="Times New Roman" w:hAnsi="Times New Roman" w:cs="Times New Roman"/>
          <w:sz w:val="24"/>
          <w:szCs w:val="24"/>
        </w:rPr>
        <w:t xml:space="preserve"> (IMPACT) project team. Global epidemiology of psoriasis: a systematic review of incidence and prevalence. J Invest Dermatol. 2013;133(2):377-85. </w:t>
      </w:r>
    </w:p>
    <w:p w14:paraId="6EA0F2D6" w14:textId="21E87349" w:rsidR="00D53459" w:rsidRPr="00AE167D" w:rsidRDefault="00D53459" w:rsidP="00AE167D">
      <w:pPr>
        <w:pStyle w:val="ListParagraph"/>
        <w:numPr>
          <w:ilvl w:val="0"/>
          <w:numId w:val="38"/>
        </w:numPr>
        <w:shd w:val="clear" w:color="auto" w:fill="FFFFFF"/>
        <w:rPr>
          <w:rFonts w:ascii="Times New Roman" w:eastAsia="Times New Roman" w:hAnsi="Times New Roman" w:cs="Times New Roman"/>
          <w:sz w:val="24"/>
          <w:szCs w:val="24"/>
          <w:lang w:eastAsia="tr-TR"/>
        </w:rPr>
      </w:pPr>
      <w:hyperlink r:id="rId9" w:history="1">
        <w:r w:rsidRPr="00AE167D">
          <w:rPr>
            <w:rStyle w:val="Hyperlink"/>
            <w:rFonts w:ascii="Times New Roman" w:hAnsi="Times New Roman" w:cs="Times New Roman"/>
            <w:color w:val="auto"/>
            <w:sz w:val="24"/>
            <w:szCs w:val="24"/>
            <w:u w:val="none"/>
          </w:rPr>
          <w:t>Yang</w:t>
        </w:r>
      </w:hyperlink>
      <w:r w:rsidRPr="00AE167D">
        <w:rPr>
          <w:rStyle w:val="authors-list-item"/>
          <w:rFonts w:ascii="Times New Roman" w:hAnsi="Times New Roman" w:cs="Times New Roman"/>
          <w:sz w:val="24"/>
          <w:szCs w:val="24"/>
          <w:shd w:val="clear" w:color="auto" w:fill="FFFFFF"/>
        </w:rPr>
        <w:t xml:space="preserve"> Y, </w:t>
      </w:r>
      <w:r w:rsidRPr="00AE167D">
        <w:rPr>
          <w:rStyle w:val="comma"/>
          <w:rFonts w:ascii="Times New Roman" w:hAnsi="Times New Roman" w:cs="Times New Roman"/>
          <w:sz w:val="24"/>
          <w:szCs w:val="24"/>
          <w:shd w:val="clear" w:color="auto" w:fill="FFFFFF"/>
        </w:rPr>
        <w:t> </w:t>
      </w:r>
      <w:hyperlink r:id="rId10" w:history="1">
        <w:r w:rsidRPr="00AE167D">
          <w:rPr>
            <w:rStyle w:val="Hyperlink"/>
            <w:rFonts w:ascii="Times New Roman" w:hAnsi="Times New Roman" w:cs="Times New Roman"/>
            <w:color w:val="auto"/>
            <w:sz w:val="24"/>
            <w:szCs w:val="24"/>
            <w:u w:val="none"/>
          </w:rPr>
          <w:t>Zhou</w:t>
        </w:r>
      </w:hyperlink>
      <w:r w:rsidRPr="00AE167D">
        <w:rPr>
          <w:rStyle w:val="authors-list-item"/>
          <w:rFonts w:ascii="Times New Roman" w:hAnsi="Times New Roman" w:cs="Times New Roman"/>
          <w:sz w:val="24"/>
          <w:szCs w:val="24"/>
          <w:shd w:val="clear" w:color="auto" w:fill="FFFFFF"/>
        </w:rPr>
        <w:t xml:space="preserve"> Z, </w:t>
      </w:r>
      <w:hyperlink r:id="rId11" w:anchor="full-view-affiliation-1" w:tooltip="Department of Dermatology, Peking University Third Hospital, No.49, Huayuan North Road, Haidian, Beijing, 100191, China; Department of Immunology, School of Basic Medical Sciences, NHC Key Laboratory of Medical Immunology, Peking University, No.38, Xueyuan Roa" w:history="1"/>
      <w:hyperlink r:id="rId12" w:history="1">
        <w:r w:rsidRPr="00AE167D">
          <w:rPr>
            <w:rStyle w:val="Hyperlink"/>
            <w:rFonts w:ascii="Times New Roman" w:hAnsi="Times New Roman" w:cs="Times New Roman"/>
            <w:color w:val="auto"/>
            <w:sz w:val="24"/>
            <w:szCs w:val="24"/>
            <w:u w:val="none"/>
          </w:rPr>
          <w:t xml:space="preserve"> Wang</w:t>
        </w:r>
      </w:hyperlink>
      <w:r w:rsidRPr="00AE167D">
        <w:rPr>
          <w:rStyle w:val="authors-list-item"/>
          <w:rFonts w:ascii="Times New Roman" w:hAnsi="Times New Roman" w:cs="Times New Roman"/>
          <w:sz w:val="24"/>
          <w:szCs w:val="24"/>
          <w:shd w:val="clear" w:color="auto" w:fill="FFFFFF"/>
        </w:rPr>
        <w:t xml:space="preserve"> W</w:t>
      </w:r>
      <w:r w:rsidRPr="00AE167D">
        <w:rPr>
          <w:rStyle w:val="author-sup-separator"/>
          <w:rFonts w:ascii="Times New Roman" w:hAnsi="Times New Roman" w:cs="Times New Roman"/>
          <w:sz w:val="24"/>
          <w:szCs w:val="24"/>
          <w:shd w:val="clear" w:color="auto" w:fill="FFFFFF"/>
          <w:vertAlign w:val="superscript"/>
        </w:rPr>
        <w:t> </w:t>
      </w:r>
      <w:r w:rsidRPr="00AE167D">
        <w:rPr>
          <w:rStyle w:val="comma"/>
          <w:rFonts w:ascii="Times New Roman" w:hAnsi="Times New Roman" w:cs="Times New Roman"/>
          <w:sz w:val="24"/>
          <w:szCs w:val="24"/>
          <w:shd w:val="clear" w:color="auto" w:fill="FFFFFF"/>
        </w:rPr>
        <w:t>, </w:t>
      </w:r>
      <w:hyperlink r:id="rId13" w:history="1">
        <w:r w:rsidRPr="00AE167D">
          <w:rPr>
            <w:rStyle w:val="Hyperlink"/>
            <w:rFonts w:ascii="Times New Roman" w:hAnsi="Times New Roman" w:cs="Times New Roman"/>
            <w:color w:val="auto"/>
            <w:sz w:val="24"/>
            <w:szCs w:val="24"/>
            <w:u w:val="none"/>
          </w:rPr>
          <w:t xml:space="preserve"> Dai</w:t>
        </w:r>
      </w:hyperlink>
      <w:r w:rsidRPr="00AE167D">
        <w:rPr>
          <w:rStyle w:val="author-sup-separator"/>
          <w:rFonts w:ascii="Times New Roman" w:hAnsi="Times New Roman" w:cs="Times New Roman"/>
          <w:sz w:val="24"/>
          <w:szCs w:val="24"/>
          <w:shd w:val="clear" w:color="auto" w:fill="FFFFFF"/>
          <w:vertAlign w:val="superscript"/>
        </w:rPr>
        <w:t> </w:t>
      </w:r>
      <w:r w:rsidRPr="00AE167D">
        <w:rPr>
          <w:rStyle w:val="author-sup-separator"/>
          <w:rFonts w:ascii="Times New Roman" w:hAnsi="Times New Roman" w:cs="Times New Roman"/>
          <w:sz w:val="24"/>
          <w:szCs w:val="24"/>
          <w:shd w:val="clear" w:color="auto" w:fill="FFFFFF"/>
        </w:rPr>
        <w:t>H.</w:t>
      </w:r>
      <w:r w:rsidRPr="00AE167D">
        <w:rPr>
          <w:rFonts w:ascii="Times New Roman" w:eastAsia="Times New Roman" w:hAnsi="Times New Roman" w:cs="Times New Roman"/>
          <w:kern w:val="36"/>
          <w:sz w:val="24"/>
          <w:szCs w:val="24"/>
          <w:lang w:eastAsia="tr-TR"/>
        </w:rPr>
        <w:t xml:space="preserve"> Glycobiology of psoriasis: A review.</w:t>
      </w:r>
      <w:r w:rsidRPr="00AE167D">
        <w:rPr>
          <w:rFonts w:ascii="Times New Roman" w:eastAsia="Times New Roman" w:hAnsi="Times New Roman" w:cs="Times New Roman"/>
          <w:sz w:val="24"/>
          <w:szCs w:val="24"/>
          <w:lang w:eastAsia="tr-TR"/>
        </w:rPr>
        <w:t xml:space="preserve"> J </w:t>
      </w:r>
      <w:proofErr w:type="spellStart"/>
      <w:r w:rsidRPr="00AE167D">
        <w:rPr>
          <w:rFonts w:ascii="Times New Roman" w:eastAsia="Times New Roman" w:hAnsi="Times New Roman" w:cs="Times New Roman"/>
          <w:sz w:val="24"/>
          <w:szCs w:val="24"/>
          <w:lang w:eastAsia="tr-TR"/>
        </w:rPr>
        <w:t>Autoimmun</w:t>
      </w:r>
      <w:proofErr w:type="spellEnd"/>
      <w:r w:rsidRPr="00AE167D">
        <w:rPr>
          <w:rFonts w:ascii="Times New Roman" w:eastAsia="Times New Roman" w:hAnsi="Times New Roman" w:cs="Times New Roman"/>
          <w:sz w:val="24"/>
          <w:szCs w:val="24"/>
          <w:lang w:eastAsia="tr-TR"/>
        </w:rPr>
        <w:t>. </w:t>
      </w:r>
      <w:r w:rsidR="00AE167D" w:rsidRPr="00AE167D">
        <w:rPr>
          <w:rFonts w:ascii="Times New Roman" w:eastAsia="Times New Roman" w:hAnsi="Times New Roman" w:cs="Times New Roman"/>
          <w:sz w:val="24"/>
          <w:szCs w:val="24"/>
          <w:lang w:eastAsia="tr-TR"/>
        </w:rPr>
        <w:t>2025; 151:103361</w:t>
      </w:r>
      <w:r w:rsidRPr="00AE167D">
        <w:rPr>
          <w:rFonts w:ascii="Times New Roman" w:eastAsia="Times New Roman" w:hAnsi="Times New Roman" w:cs="Times New Roman"/>
          <w:sz w:val="24"/>
          <w:szCs w:val="24"/>
          <w:lang w:eastAsia="tr-TR"/>
        </w:rPr>
        <w:t>.</w:t>
      </w:r>
    </w:p>
    <w:p w14:paraId="2F90ED1C" w14:textId="2FD3E849" w:rsidR="00D53459" w:rsidRPr="00AE167D" w:rsidRDefault="00D53459" w:rsidP="00AE167D">
      <w:pPr>
        <w:pStyle w:val="ListParagraph"/>
        <w:numPr>
          <w:ilvl w:val="0"/>
          <w:numId w:val="38"/>
        </w:numPr>
        <w:shd w:val="clear" w:color="auto" w:fill="FFFFFF"/>
        <w:rPr>
          <w:rFonts w:ascii="Times New Roman" w:hAnsi="Times New Roman" w:cs="Times New Roman"/>
          <w:sz w:val="24"/>
          <w:szCs w:val="24"/>
        </w:rPr>
      </w:pPr>
      <w:r w:rsidRPr="00AE167D">
        <w:rPr>
          <w:rFonts w:ascii="Times New Roman" w:hAnsi="Times New Roman" w:cs="Times New Roman"/>
          <w:sz w:val="24"/>
          <w:szCs w:val="24"/>
        </w:rPr>
        <w:t xml:space="preserve">Lotus </w:t>
      </w:r>
      <w:proofErr w:type="spellStart"/>
      <w:r w:rsidRPr="00AE167D">
        <w:rPr>
          <w:rFonts w:ascii="Times New Roman" w:hAnsi="Times New Roman" w:cs="Times New Roman"/>
          <w:sz w:val="24"/>
          <w:szCs w:val="24"/>
        </w:rPr>
        <w:t>Mallbris</w:t>
      </w:r>
      <w:proofErr w:type="spellEnd"/>
      <w:r w:rsidRPr="00AE167D">
        <w:rPr>
          <w:rFonts w:ascii="Times New Roman" w:hAnsi="Times New Roman" w:cs="Times New Roman"/>
          <w:sz w:val="24"/>
          <w:szCs w:val="24"/>
        </w:rPr>
        <w:t>, Per Larsson, Susanne Bergqvist, Eva Vingård, Fredrik Granath, Mona Ståhle, Psoriasis Phenotype at Disease Onset: Clinical Characterization of 400 Adult Cases.</w:t>
      </w:r>
      <w:r w:rsidRPr="00AE167D">
        <w:rPr>
          <w:rFonts w:ascii="Times New Roman" w:eastAsia="Times New Roman" w:hAnsi="Times New Roman" w:cs="Times New Roman"/>
          <w:sz w:val="24"/>
          <w:szCs w:val="24"/>
          <w:lang w:eastAsia="tr-TR"/>
        </w:rPr>
        <w:t xml:space="preserve"> J Invest Dermatol</w:t>
      </w:r>
      <w:r w:rsidRPr="00AE167D">
        <w:rPr>
          <w:rFonts w:ascii="Times New Roman" w:eastAsia="Times New Roman" w:hAnsi="Times New Roman" w:cs="Times New Roman"/>
          <w:sz w:val="24"/>
          <w:szCs w:val="24"/>
          <w:shd w:val="clear" w:color="auto" w:fill="FFFFFF"/>
          <w:lang w:eastAsia="tr-TR"/>
        </w:rPr>
        <w:t>. 2005; 124(3):499-504.</w:t>
      </w:r>
    </w:p>
    <w:p w14:paraId="65E51E44" w14:textId="25F61AD3" w:rsidR="00D53459" w:rsidRPr="00AE167D" w:rsidRDefault="00D53459" w:rsidP="00AE167D">
      <w:pPr>
        <w:pStyle w:val="ListParagraph"/>
        <w:numPr>
          <w:ilvl w:val="0"/>
          <w:numId w:val="38"/>
        </w:numPr>
        <w:rPr>
          <w:rFonts w:ascii="Times New Roman" w:hAnsi="Times New Roman" w:cs="Times New Roman"/>
          <w:sz w:val="24"/>
          <w:szCs w:val="24"/>
        </w:rPr>
      </w:pPr>
      <w:proofErr w:type="spellStart"/>
      <w:r w:rsidRPr="00AE167D">
        <w:rPr>
          <w:rFonts w:ascii="Times New Roman" w:hAnsi="Times New Roman" w:cs="Times New Roman"/>
          <w:sz w:val="24"/>
          <w:szCs w:val="24"/>
        </w:rPr>
        <w:t>Benhadou</w:t>
      </w:r>
      <w:proofErr w:type="spellEnd"/>
      <w:r w:rsidRPr="00AE167D">
        <w:rPr>
          <w:rFonts w:ascii="Times New Roman" w:hAnsi="Times New Roman" w:cs="Times New Roman"/>
          <w:sz w:val="24"/>
          <w:szCs w:val="24"/>
        </w:rPr>
        <w:t xml:space="preserve"> F, Mintoff D, Del Marmol V. Psoriasis: Keratinocytes or Immune Cells - Which Is the Trigger? Dermatology. 2019;235.91-100. </w:t>
      </w:r>
    </w:p>
    <w:p w14:paraId="21C70167" w14:textId="51F06AB0" w:rsidR="00D53459" w:rsidRPr="00AE167D" w:rsidRDefault="00D53459" w:rsidP="00AE167D">
      <w:pPr>
        <w:pStyle w:val="ListParagraph"/>
        <w:numPr>
          <w:ilvl w:val="0"/>
          <w:numId w:val="38"/>
        </w:numPr>
        <w:rPr>
          <w:rFonts w:ascii="Times New Roman" w:hAnsi="Times New Roman" w:cs="Times New Roman"/>
          <w:sz w:val="24"/>
          <w:szCs w:val="24"/>
        </w:rPr>
      </w:pPr>
      <w:r w:rsidRPr="00AE167D">
        <w:rPr>
          <w:rFonts w:ascii="Times New Roman" w:hAnsi="Times New Roman" w:cs="Times New Roman"/>
          <w:sz w:val="24"/>
          <w:szCs w:val="24"/>
        </w:rPr>
        <w:t xml:space="preserve">Rendon A, </w:t>
      </w:r>
      <w:proofErr w:type="spellStart"/>
      <w:r w:rsidRPr="00AE167D">
        <w:rPr>
          <w:rFonts w:ascii="Times New Roman" w:hAnsi="Times New Roman" w:cs="Times New Roman"/>
          <w:sz w:val="24"/>
          <w:szCs w:val="24"/>
        </w:rPr>
        <w:t>Schäkel</w:t>
      </w:r>
      <w:proofErr w:type="spellEnd"/>
      <w:r w:rsidRPr="00AE167D">
        <w:rPr>
          <w:rFonts w:ascii="Times New Roman" w:hAnsi="Times New Roman" w:cs="Times New Roman"/>
          <w:sz w:val="24"/>
          <w:szCs w:val="24"/>
        </w:rPr>
        <w:t xml:space="preserve"> K. Psoriasis Pathogenesis and Treatment. Int J Mol Sci. 2019;20(6):1475. </w:t>
      </w:r>
    </w:p>
    <w:p w14:paraId="6A8D9911" w14:textId="0C411EDA" w:rsidR="00D53459" w:rsidRPr="00AE167D" w:rsidRDefault="00D53459" w:rsidP="00AE167D">
      <w:pPr>
        <w:pStyle w:val="ListParagraph"/>
        <w:numPr>
          <w:ilvl w:val="0"/>
          <w:numId w:val="38"/>
        </w:numPr>
        <w:rPr>
          <w:rFonts w:ascii="Times New Roman" w:hAnsi="Times New Roman" w:cs="Times New Roman"/>
          <w:sz w:val="24"/>
          <w:szCs w:val="24"/>
        </w:rPr>
      </w:pPr>
      <w:r w:rsidRPr="00AE167D">
        <w:rPr>
          <w:rFonts w:ascii="Times New Roman" w:hAnsi="Times New Roman" w:cs="Times New Roman"/>
          <w:sz w:val="24"/>
          <w:szCs w:val="24"/>
        </w:rPr>
        <w:t xml:space="preserve">Matsuzaki G, Umemura M. Interleukin-17 family cytokines in protective immunity against infections: role of hematopoietic cell-derived and non-hematopoietic cell derived interleukin17s. </w:t>
      </w:r>
      <w:proofErr w:type="spellStart"/>
      <w:r w:rsidRPr="00AE167D">
        <w:rPr>
          <w:rFonts w:ascii="Times New Roman" w:hAnsi="Times New Roman" w:cs="Times New Roman"/>
          <w:sz w:val="24"/>
          <w:szCs w:val="24"/>
        </w:rPr>
        <w:t>Microbiol</w:t>
      </w:r>
      <w:proofErr w:type="spellEnd"/>
      <w:r w:rsidRPr="00AE167D">
        <w:rPr>
          <w:rFonts w:ascii="Times New Roman" w:hAnsi="Times New Roman" w:cs="Times New Roman"/>
          <w:sz w:val="24"/>
          <w:szCs w:val="24"/>
        </w:rPr>
        <w:t xml:space="preserve"> Immunol. 2018;62(1):1-13. </w:t>
      </w:r>
    </w:p>
    <w:p w14:paraId="55361A69" w14:textId="21853BBB" w:rsidR="00D53459" w:rsidRPr="00AE167D" w:rsidRDefault="00D53459" w:rsidP="00AE167D">
      <w:pPr>
        <w:pStyle w:val="ListParagraph"/>
        <w:numPr>
          <w:ilvl w:val="0"/>
          <w:numId w:val="38"/>
        </w:numPr>
        <w:rPr>
          <w:rFonts w:ascii="Times New Roman" w:hAnsi="Times New Roman" w:cs="Times New Roman"/>
          <w:sz w:val="24"/>
          <w:szCs w:val="24"/>
        </w:rPr>
      </w:pPr>
      <w:r w:rsidRPr="00AE167D">
        <w:rPr>
          <w:rFonts w:ascii="Times New Roman" w:hAnsi="Times New Roman" w:cs="Times New Roman"/>
          <w:sz w:val="24"/>
          <w:szCs w:val="24"/>
        </w:rPr>
        <w:t xml:space="preserve">Parham C, Chirica M, </w:t>
      </w:r>
      <w:proofErr w:type="spellStart"/>
      <w:r w:rsidRPr="00AE167D">
        <w:rPr>
          <w:rFonts w:ascii="Times New Roman" w:hAnsi="Times New Roman" w:cs="Times New Roman"/>
          <w:sz w:val="24"/>
          <w:szCs w:val="24"/>
        </w:rPr>
        <w:t>Timans</w:t>
      </w:r>
      <w:proofErr w:type="spellEnd"/>
      <w:r w:rsidRPr="00AE167D">
        <w:rPr>
          <w:rFonts w:ascii="Times New Roman" w:hAnsi="Times New Roman" w:cs="Times New Roman"/>
          <w:sz w:val="24"/>
          <w:szCs w:val="24"/>
        </w:rPr>
        <w:t xml:space="preserve"> J, </w:t>
      </w:r>
      <w:proofErr w:type="spellStart"/>
      <w:r w:rsidRPr="00AE167D">
        <w:rPr>
          <w:rFonts w:ascii="Times New Roman" w:hAnsi="Times New Roman" w:cs="Times New Roman"/>
          <w:sz w:val="24"/>
          <w:szCs w:val="24"/>
        </w:rPr>
        <w:t>Vaisberg</w:t>
      </w:r>
      <w:proofErr w:type="spellEnd"/>
      <w:r w:rsidRPr="00AE167D">
        <w:rPr>
          <w:rFonts w:ascii="Times New Roman" w:hAnsi="Times New Roman" w:cs="Times New Roman"/>
          <w:sz w:val="24"/>
          <w:szCs w:val="24"/>
        </w:rPr>
        <w:t xml:space="preserve"> E, Travis M, Cheung J, Pflanz S, Zhang R, Singh KP, Vega F, To W, Wagner J, O'Farrell AM, McClanahan T, Zurawski S, Hannum C, Gorman D, Rennick DM, </w:t>
      </w:r>
      <w:proofErr w:type="spellStart"/>
      <w:r w:rsidRPr="00AE167D">
        <w:rPr>
          <w:rFonts w:ascii="Times New Roman" w:hAnsi="Times New Roman" w:cs="Times New Roman"/>
          <w:sz w:val="24"/>
          <w:szCs w:val="24"/>
        </w:rPr>
        <w:t>Kastelein</w:t>
      </w:r>
      <w:proofErr w:type="spellEnd"/>
      <w:r w:rsidRPr="00AE167D">
        <w:rPr>
          <w:rFonts w:ascii="Times New Roman" w:hAnsi="Times New Roman" w:cs="Times New Roman"/>
          <w:sz w:val="24"/>
          <w:szCs w:val="24"/>
        </w:rPr>
        <w:t xml:space="preserve"> RA, de Waal </w:t>
      </w:r>
      <w:proofErr w:type="spellStart"/>
      <w:r w:rsidRPr="00AE167D">
        <w:rPr>
          <w:rFonts w:ascii="Times New Roman" w:hAnsi="Times New Roman" w:cs="Times New Roman"/>
          <w:sz w:val="24"/>
          <w:szCs w:val="24"/>
        </w:rPr>
        <w:t>Malefyt</w:t>
      </w:r>
      <w:proofErr w:type="spellEnd"/>
      <w:r w:rsidRPr="00AE167D">
        <w:rPr>
          <w:rFonts w:ascii="Times New Roman" w:hAnsi="Times New Roman" w:cs="Times New Roman"/>
          <w:sz w:val="24"/>
          <w:szCs w:val="24"/>
        </w:rPr>
        <w:t xml:space="preserve"> R, Moore KW. A receptor for the heterodimeric cytokine IL-23 is composed of IL 12Rbeta1 and a novel cytokine receptor subunit, IL-23R. J Immunol. 2002; 1;168(11):5699-708. </w:t>
      </w:r>
    </w:p>
    <w:p w14:paraId="17A003F1" w14:textId="4701454B" w:rsidR="00D53459" w:rsidRPr="00AE167D" w:rsidRDefault="00D53459" w:rsidP="00AE167D">
      <w:pPr>
        <w:pStyle w:val="ListParagraph"/>
        <w:numPr>
          <w:ilvl w:val="0"/>
          <w:numId w:val="38"/>
        </w:numPr>
        <w:rPr>
          <w:rFonts w:ascii="Times New Roman" w:hAnsi="Times New Roman" w:cs="Times New Roman"/>
          <w:sz w:val="24"/>
          <w:szCs w:val="24"/>
        </w:rPr>
      </w:pPr>
      <w:r w:rsidRPr="00AE167D">
        <w:rPr>
          <w:rFonts w:ascii="Times New Roman" w:hAnsi="Times New Roman" w:cs="Times New Roman"/>
          <w:sz w:val="24"/>
          <w:szCs w:val="24"/>
        </w:rPr>
        <w:lastRenderedPageBreak/>
        <w:t xml:space="preserve">Kopp T, Riedl E, Bangert C, Bowman EP, </w:t>
      </w:r>
      <w:proofErr w:type="spellStart"/>
      <w:r w:rsidRPr="00AE167D">
        <w:rPr>
          <w:rFonts w:ascii="Times New Roman" w:hAnsi="Times New Roman" w:cs="Times New Roman"/>
          <w:sz w:val="24"/>
          <w:szCs w:val="24"/>
        </w:rPr>
        <w:t>Greisenegger</w:t>
      </w:r>
      <w:proofErr w:type="spellEnd"/>
      <w:r w:rsidRPr="00AE167D">
        <w:rPr>
          <w:rFonts w:ascii="Times New Roman" w:hAnsi="Times New Roman" w:cs="Times New Roman"/>
          <w:sz w:val="24"/>
          <w:szCs w:val="24"/>
        </w:rPr>
        <w:t xml:space="preserve"> E, Horowitz A, Kittler H, Blumenschein WM, McClanahan TK, Marbury T, Zachariae C, Xu D, Hou XS, Mehta A, </w:t>
      </w:r>
      <w:proofErr w:type="spellStart"/>
      <w:r w:rsidRPr="00AE167D">
        <w:rPr>
          <w:rFonts w:ascii="Times New Roman" w:hAnsi="Times New Roman" w:cs="Times New Roman"/>
          <w:sz w:val="24"/>
          <w:szCs w:val="24"/>
        </w:rPr>
        <w:t>Zandvliet</w:t>
      </w:r>
      <w:proofErr w:type="spellEnd"/>
      <w:r w:rsidRPr="00AE167D">
        <w:rPr>
          <w:rFonts w:ascii="Times New Roman" w:hAnsi="Times New Roman" w:cs="Times New Roman"/>
          <w:sz w:val="24"/>
          <w:szCs w:val="24"/>
        </w:rPr>
        <w:t xml:space="preserve"> AS, Montgomery D, van Aarle F, </w:t>
      </w:r>
      <w:proofErr w:type="spellStart"/>
      <w:r w:rsidRPr="00AE167D">
        <w:rPr>
          <w:rFonts w:ascii="Times New Roman" w:hAnsi="Times New Roman" w:cs="Times New Roman"/>
          <w:sz w:val="24"/>
          <w:szCs w:val="24"/>
        </w:rPr>
        <w:t>Khalilieh</w:t>
      </w:r>
      <w:proofErr w:type="spellEnd"/>
      <w:r w:rsidRPr="00AE167D">
        <w:rPr>
          <w:rFonts w:ascii="Times New Roman" w:hAnsi="Times New Roman" w:cs="Times New Roman"/>
          <w:sz w:val="24"/>
          <w:szCs w:val="24"/>
        </w:rPr>
        <w:t xml:space="preserve"> S. Clinical improvement in psoriasis with specific targeting of interleukin-23. Nature. 2015; 14;521(7551):222-6. </w:t>
      </w:r>
    </w:p>
    <w:p w14:paraId="70C3E733" w14:textId="75B7AECB" w:rsidR="00D53459" w:rsidRPr="00AE167D" w:rsidRDefault="00D53459" w:rsidP="00AE167D">
      <w:pPr>
        <w:pStyle w:val="ListParagraph"/>
        <w:numPr>
          <w:ilvl w:val="0"/>
          <w:numId w:val="38"/>
        </w:numPr>
        <w:rPr>
          <w:rFonts w:ascii="Times New Roman" w:hAnsi="Times New Roman" w:cs="Times New Roman"/>
          <w:sz w:val="24"/>
          <w:szCs w:val="24"/>
        </w:rPr>
      </w:pPr>
      <w:r w:rsidRPr="00AE167D">
        <w:rPr>
          <w:rFonts w:ascii="Times New Roman" w:hAnsi="Times New Roman" w:cs="Times New Roman"/>
          <w:sz w:val="24"/>
          <w:szCs w:val="24"/>
        </w:rPr>
        <w:t xml:space="preserve">Singh S, </w:t>
      </w:r>
      <w:proofErr w:type="spellStart"/>
      <w:r w:rsidRPr="00AE167D">
        <w:rPr>
          <w:rFonts w:ascii="Times New Roman" w:hAnsi="Times New Roman" w:cs="Times New Roman"/>
          <w:sz w:val="24"/>
          <w:szCs w:val="24"/>
        </w:rPr>
        <w:t>Kroe</w:t>
      </w:r>
      <w:proofErr w:type="spellEnd"/>
      <w:r w:rsidRPr="00AE167D">
        <w:rPr>
          <w:rFonts w:ascii="Times New Roman" w:hAnsi="Times New Roman" w:cs="Times New Roman"/>
          <w:sz w:val="24"/>
          <w:szCs w:val="24"/>
        </w:rPr>
        <w:t xml:space="preserve">-Barrett RR, Canada KA, et al. Selective targeting of the IL23 pathway: Generation and characterization of a novel high-affinity humanized anti-IL23A antibody. </w:t>
      </w:r>
      <w:proofErr w:type="spellStart"/>
      <w:r w:rsidRPr="00AE167D">
        <w:rPr>
          <w:rFonts w:ascii="Times New Roman" w:hAnsi="Times New Roman" w:cs="Times New Roman"/>
          <w:sz w:val="24"/>
          <w:szCs w:val="24"/>
        </w:rPr>
        <w:t>MAbs</w:t>
      </w:r>
      <w:proofErr w:type="spellEnd"/>
      <w:r w:rsidRPr="00AE167D">
        <w:rPr>
          <w:rFonts w:ascii="Times New Roman" w:hAnsi="Times New Roman" w:cs="Times New Roman"/>
          <w:sz w:val="24"/>
          <w:szCs w:val="24"/>
        </w:rPr>
        <w:t xml:space="preserve"> 2015; 7: 778-791. </w:t>
      </w:r>
    </w:p>
    <w:p w14:paraId="268987A4" w14:textId="6B5AF5CC" w:rsidR="00D53459" w:rsidRPr="00AE167D" w:rsidRDefault="00D53459" w:rsidP="00AE167D">
      <w:pPr>
        <w:pStyle w:val="ListParagraph"/>
        <w:numPr>
          <w:ilvl w:val="0"/>
          <w:numId w:val="38"/>
        </w:numPr>
        <w:rPr>
          <w:rFonts w:ascii="Times New Roman" w:hAnsi="Times New Roman" w:cs="Times New Roman"/>
          <w:sz w:val="24"/>
          <w:szCs w:val="24"/>
        </w:rPr>
      </w:pPr>
      <w:r w:rsidRPr="00AE167D">
        <w:rPr>
          <w:rFonts w:ascii="Times New Roman" w:hAnsi="Times New Roman" w:cs="Times New Roman"/>
          <w:sz w:val="24"/>
          <w:szCs w:val="24"/>
        </w:rPr>
        <w:t xml:space="preserve">Strober, B., Menter, A., Leonardi, C., Gordon, K., Lambert, J., Puig, L., </w:t>
      </w:r>
      <w:proofErr w:type="spellStart"/>
      <w:r w:rsidRPr="00AE167D">
        <w:rPr>
          <w:rFonts w:ascii="Times New Roman" w:hAnsi="Times New Roman" w:cs="Times New Roman"/>
          <w:sz w:val="24"/>
          <w:szCs w:val="24"/>
        </w:rPr>
        <w:t>Photowala</w:t>
      </w:r>
      <w:proofErr w:type="spellEnd"/>
      <w:r w:rsidRPr="00AE167D">
        <w:rPr>
          <w:rFonts w:ascii="Times New Roman" w:hAnsi="Times New Roman" w:cs="Times New Roman"/>
          <w:sz w:val="24"/>
          <w:szCs w:val="24"/>
        </w:rPr>
        <w:t xml:space="preserve">, H., Longcore, M., Zhan, T. and Foley, P. (2020), Efficacy of </w:t>
      </w:r>
      <w:proofErr w:type="spellStart"/>
      <w:r w:rsidRPr="00AE167D">
        <w:rPr>
          <w:rFonts w:ascii="Times New Roman" w:hAnsi="Times New Roman" w:cs="Times New Roman"/>
          <w:sz w:val="24"/>
          <w:szCs w:val="24"/>
        </w:rPr>
        <w:t>risankizumab</w:t>
      </w:r>
      <w:proofErr w:type="spellEnd"/>
      <w:r w:rsidRPr="00AE167D">
        <w:rPr>
          <w:rFonts w:ascii="Times New Roman" w:hAnsi="Times New Roman" w:cs="Times New Roman"/>
          <w:sz w:val="24"/>
          <w:szCs w:val="24"/>
        </w:rPr>
        <w:t xml:space="preserve"> in patients with moderate-to-severe plaque psoriasis by baseline demographics, disease characteristics and prior biologic therapy: an integrated analysis of the phase III UltIMMa-1 and UltIMMa-2 studies. J </w:t>
      </w:r>
      <w:proofErr w:type="spellStart"/>
      <w:r w:rsidRPr="00AE167D">
        <w:rPr>
          <w:rFonts w:ascii="Times New Roman" w:hAnsi="Times New Roman" w:cs="Times New Roman"/>
          <w:sz w:val="24"/>
          <w:szCs w:val="24"/>
        </w:rPr>
        <w:t>Eur</w:t>
      </w:r>
      <w:proofErr w:type="spellEnd"/>
      <w:r w:rsidRPr="00AE167D">
        <w:rPr>
          <w:rFonts w:ascii="Times New Roman" w:hAnsi="Times New Roman" w:cs="Times New Roman"/>
          <w:sz w:val="24"/>
          <w:szCs w:val="24"/>
        </w:rPr>
        <w:t xml:space="preserve"> </w:t>
      </w:r>
      <w:proofErr w:type="spellStart"/>
      <w:r w:rsidRPr="00AE167D">
        <w:rPr>
          <w:rFonts w:ascii="Times New Roman" w:hAnsi="Times New Roman" w:cs="Times New Roman"/>
          <w:sz w:val="24"/>
          <w:szCs w:val="24"/>
        </w:rPr>
        <w:t>Acad</w:t>
      </w:r>
      <w:proofErr w:type="spellEnd"/>
      <w:r w:rsidRPr="00AE167D">
        <w:rPr>
          <w:rFonts w:ascii="Times New Roman" w:hAnsi="Times New Roman" w:cs="Times New Roman"/>
          <w:sz w:val="24"/>
          <w:szCs w:val="24"/>
        </w:rPr>
        <w:t xml:space="preserve"> Dermatol </w:t>
      </w:r>
      <w:proofErr w:type="spellStart"/>
      <w:r w:rsidRPr="00AE167D">
        <w:rPr>
          <w:rFonts w:ascii="Times New Roman" w:hAnsi="Times New Roman" w:cs="Times New Roman"/>
          <w:sz w:val="24"/>
          <w:szCs w:val="24"/>
        </w:rPr>
        <w:t>Venereol</w:t>
      </w:r>
      <w:proofErr w:type="spellEnd"/>
      <w:r w:rsidRPr="00AE167D">
        <w:rPr>
          <w:rFonts w:ascii="Times New Roman" w:hAnsi="Times New Roman" w:cs="Times New Roman"/>
          <w:sz w:val="24"/>
          <w:szCs w:val="24"/>
        </w:rPr>
        <w:t xml:space="preserve">, 2020;34: 2830-2838. </w:t>
      </w:r>
    </w:p>
    <w:p w14:paraId="052558A7" w14:textId="189939C9" w:rsidR="00D53459" w:rsidRPr="00AE167D" w:rsidRDefault="00D53459" w:rsidP="00AE167D">
      <w:pPr>
        <w:pStyle w:val="ListParagraph"/>
        <w:numPr>
          <w:ilvl w:val="0"/>
          <w:numId w:val="38"/>
        </w:numPr>
        <w:rPr>
          <w:rFonts w:ascii="Times New Roman" w:hAnsi="Times New Roman" w:cs="Times New Roman"/>
          <w:b/>
          <w:sz w:val="24"/>
          <w:szCs w:val="24"/>
        </w:rPr>
      </w:pPr>
      <w:r w:rsidRPr="00AE167D">
        <w:rPr>
          <w:rFonts w:ascii="Times New Roman" w:hAnsi="Times New Roman" w:cs="Times New Roman"/>
          <w:sz w:val="24"/>
          <w:szCs w:val="24"/>
        </w:rPr>
        <w:t xml:space="preserve">Megna M, Potestio L, Ruggiero A, Camela E, </w:t>
      </w:r>
      <w:proofErr w:type="spellStart"/>
      <w:r w:rsidRPr="00AE167D">
        <w:rPr>
          <w:rFonts w:ascii="Times New Roman" w:hAnsi="Times New Roman" w:cs="Times New Roman"/>
          <w:sz w:val="24"/>
          <w:szCs w:val="24"/>
        </w:rPr>
        <w:t>Fabbrocini</w:t>
      </w:r>
      <w:proofErr w:type="spellEnd"/>
      <w:r w:rsidRPr="00AE167D">
        <w:rPr>
          <w:rFonts w:ascii="Times New Roman" w:hAnsi="Times New Roman" w:cs="Times New Roman"/>
          <w:sz w:val="24"/>
          <w:szCs w:val="24"/>
        </w:rPr>
        <w:t xml:space="preserve"> G. Risankizumab treatment in psoriasis patients who failed anti IL17: A 52-week real-life study. Dermatologic Therapy. 2022; 35(7</w:t>
      </w:r>
      <w:proofErr w:type="gramStart"/>
      <w:r w:rsidRPr="00AE167D">
        <w:rPr>
          <w:rFonts w:ascii="Times New Roman" w:hAnsi="Times New Roman" w:cs="Times New Roman"/>
          <w:sz w:val="24"/>
          <w:szCs w:val="24"/>
        </w:rPr>
        <w:t>):e</w:t>
      </w:r>
      <w:proofErr w:type="gramEnd"/>
      <w:r w:rsidRPr="00AE167D">
        <w:rPr>
          <w:rFonts w:ascii="Times New Roman" w:hAnsi="Times New Roman" w:cs="Times New Roman"/>
          <w:sz w:val="24"/>
          <w:szCs w:val="24"/>
        </w:rPr>
        <w:t>15524.</w:t>
      </w:r>
    </w:p>
    <w:p w14:paraId="04C6A962" w14:textId="77777777" w:rsidR="00D53459" w:rsidRDefault="00D53459" w:rsidP="00D53459">
      <w:pPr>
        <w:rPr>
          <w:rFonts w:ascii="Times New Roman" w:hAnsi="Times New Roman" w:cs="Times New Roman"/>
          <w:sz w:val="24"/>
          <w:szCs w:val="24"/>
        </w:rPr>
      </w:pPr>
    </w:p>
    <w:p w14:paraId="2E3C02CE" w14:textId="77777777" w:rsidR="00AE167D" w:rsidRDefault="00AE167D" w:rsidP="00D53459">
      <w:pPr>
        <w:rPr>
          <w:rFonts w:ascii="Times New Roman" w:hAnsi="Times New Roman" w:cs="Times New Roman"/>
          <w:sz w:val="24"/>
          <w:szCs w:val="24"/>
        </w:rPr>
      </w:pPr>
    </w:p>
    <w:p w14:paraId="0ED7E522" w14:textId="77777777" w:rsidR="00AE167D" w:rsidRDefault="00AE167D" w:rsidP="00D53459">
      <w:pPr>
        <w:rPr>
          <w:rFonts w:ascii="Times New Roman" w:hAnsi="Times New Roman" w:cs="Times New Roman"/>
          <w:sz w:val="24"/>
          <w:szCs w:val="24"/>
        </w:rPr>
      </w:pPr>
    </w:p>
    <w:p w14:paraId="7B228524" w14:textId="77777777" w:rsidR="00AE167D" w:rsidRDefault="00AE167D" w:rsidP="00D53459">
      <w:pPr>
        <w:rPr>
          <w:rFonts w:ascii="Times New Roman" w:hAnsi="Times New Roman" w:cs="Times New Roman"/>
          <w:sz w:val="24"/>
          <w:szCs w:val="24"/>
        </w:rPr>
      </w:pPr>
    </w:p>
    <w:p w14:paraId="113AD80B" w14:textId="77777777" w:rsidR="00AE167D" w:rsidRDefault="00AE167D" w:rsidP="00D53459">
      <w:pPr>
        <w:rPr>
          <w:rFonts w:ascii="Times New Roman" w:hAnsi="Times New Roman" w:cs="Times New Roman"/>
          <w:sz w:val="24"/>
          <w:szCs w:val="24"/>
        </w:rPr>
      </w:pPr>
    </w:p>
    <w:p w14:paraId="2FBB71B4" w14:textId="77777777" w:rsidR="00AE167D" w:rsidRDefault="00AE167D" w:rsidP="00D53459">
      <w:pPr>
        <w:rPr>
          <w:rFonts w:ascii="Times New Roman" w:hAnsi="Times New Roman" w:cs="Times New Roman"/>
          <w:sz w:val="24"/>
          <w:szCs w:val="24"/>
        </w:rPr>
      </w:pPr>
    </w:p>
    <w:p w14:paraId="08AF8034" w14:textId="77777777" w:rsidR="00AE167D" w:rsidRDefault="00AE167D" w:rsidP="00D53459">
      <w:pPr>
        <w:rPr>
          <w:rFonts w:ascii="Times New Roman" w:hAnsi="Times New Roman" w:cs="Times New Roman"/>
          <w:sz w:val="24"/>
          <w:szCs w:val="24"/>
        </w:rPr>
      </w:pPr>
    </w:p>
    <w:p w14:paraId="5E1C3E5F" w14:textId="77777777" w:rsidR="00AE167D" w:rsidRDefault="00AE167D" w:rsidP="00D53459">
      <w:pPr>
        <w:rPr>
          <w:rFonts w:ascii="Times New Roman" w:hAnsi="Times New Roman" w:cs="Times New Roman"/>
          <w:sz w:val="24"/>
          <w:szCs w:val="24"/>
        </w:rPr>
      </w:pPr>
    </w:p>
    <w:p w14:paraId="7D66897B" w14:textId="77777777" w:rsidR="00AE167D" w:rsidRDefault="00AE167D" w:rsidP="00D53459">
      <w:pPr>
        <w:rPr>
          <w:rFonts w:ascii="Times New Roman" w:hAnsi="Times New Roman" w:cs="Times New Roman"/>
          <w:sz w:val="24"/>
          <w:szCs w:val="24"/>
        </w:rPr>
      </w:pPr>
    </w:p>
    <w:p w14:paraId="7C080613" w14:textId="77777777" w:rsidR="00AE167D" w:rsidRDefault="00AE167D" w:rsidP="00D53459">
      <w:pPr>
        <w:rPr>
          <w:rFonts w:ascii="Times New Roman" w:hAnsi="Times New Roman" w:cs="Times New Roman"/>
          <w:sz w:val="24"/>
          <w:szCs w:val="24"/>
        </w:rPr>
      </w:pPr>
    </w:p>
    <w:p w14:paraId="136D0101" w14:textId="77777777" w:rsidR="00AE167D" w:rsidRDefault="00AE167D" w:rsidP="00D53459">
      <w:pPr>
        <w:rPr>
          <w:rFonts w:ascii="Times New Roman" w:hAnsi="Times New Roman" w:cs="Times New Roman"/>
          <w:sz w:val="24"/>
          <w:szCs w:val="24"/>
        </w:rPr>
      </w:pPr>
    </w:p>
    <w:p w14:paraId="5074C6DF" w14:textId="77777777" w:rsidR="00AE167D" w:rsidRDefault="00AE167D" w:rsidP="00D53459">
      <w:pPr>
        <w:rPr>
          <w:rFonts w:ascii="Times New Roman" w:hAnsi="Times New Roman" w:cs="Times New Roman"/>
          <w:sz w:val="24"/>
          <w:szCs w:val="24"/>
        </w:rPr>
      </w:pPr>
    </w:p>
    <w:p w14:paraId="0DE8A50F" w14:textId="3C8091CF" w:rsidR="002967E3" w:rsidRPr="00D53459" w:rsidRDefault="002967E3" w:rsidP="00D53459">
      <w:pPr>
        <w:pBdr>
          <w:top w:val="nil"/>
          <w:left w:val="nil"/>
          <w:bottom w:val="nil"/>
          <w:right w:val="nil"/>
          <w:between w:val="nil"/>
        </w:pBdr>
        <w:spacing w:line="348" w:lineRule="auto"/>
        <w:rPr>
          <w:rFonts w:ascii="Times New Roman" w:eastAsia="Arial" w:hAnsi="Times New Roman" w:cs="Times New Roman"/>
          <w:color w:val="000000" w:themeColor="text1"/>
          <w:sz w:val="24"/>
          <w:szCs w:val="24"/>
        </w:rPr>
      </w:pPr>
    </w:p>
    <w:tbl>
      <w:tblPr>
        <w:tblW w:w="6028" w:type="dxa"/>
        <w:jc w:val="right"/>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6028"/>
      </w:tblGrid>
      <w:tr w:rsidR="003E2DCC" w:rsidRPr="00723C18" w14:paraId="0D323A0B" w14:textId="77777777" w:rsidTr="00CF1E0D">
        <w:trPr>
          <w:tblCellSpacing w:w="15" w:type="dxa"/>
          <w:jc w:val="right"/>
        </w:trPr>
        <w:tc>
          <w:tcPr>
            <w:tcW w:w="5968" w:type="dxa"/>
            <w:tcBorders>
              <w:top w:val="outset" w:sz="6" w:space="0" w:color="auto"/>
              <w:left w:val="outset" w:sz="6" w:space="0" w:color="auto"/>
              <w:bottom w:val="outset" w:sz="6" w:space="0" w:color="auto"/>
              <w:right w:val="outset" w:sz="6" w:space="0" w:color="auto"/>
            </w:tcBorders>
            <w:shd w:val="clear" w:color="auto" w:fill="006699"/>
            <w:vAlign w:val="center"/>
            <w:hideMark/>
          </w:tcPr>
          <w:p w14:paraId="3110EB6B" w14:textId="77777777" w:rsidR="003E2DCC" w:rsidRPr="00723C18" w:rsidRDefault="003E2DCC" w:rsidP="00CF1E0D">
            <w:pPr>
              <w:spacing w:line="240" w:lineRule="auto"/>
              <w:jc w:val="left"/>
              <w:outlineLvl w:val="0"/>
              <w:rPr>
                <w:rFonts w:ascii="Times New Roman" w:hAnsi="Times New Roman" w:cs="Times New Roman"/>
                <w:b/>
                <w:color w:val="FFFFFF" w:themeColor="background1"/>
                <w:sz w:val="24"/>
                <w:szCs w:val="24"/>
              </w:rPr>
            </w:pPr>
            <w:r w:rsidRPr="00723C18">
              <w:rPr>
                <w:rFonts w:ascii="Times New Roman" w:hAnsi="Times New Roman" w:cs="Times New Roman"/>
                <w:b/>
                <w:noProof/>
                <w:color w:val="FFFFFF" w:themeColor="background1"/>
                <w:sz w:val="24"/>
                <w:szCs w:val="24"/>
                <w:lang w:bidi="gu-IN"/>
              </w:rPr>
              <w:drawing>
                <wp:anchor distT="0" distB="0" distL="114300" distR="114300" simplePos="0" relativeHeight="251664384" behindDoc="0" locked="0" layoutInCell="1" allowOverlap="1" wp14:anchorId="309DCD2E" wp14:editId="30D51A41">
                  <wp:simplePos x="0" y="0"/>
                  <wp:positionH relativeFrom="column">
                    <wp:posOffset>2590800</wp:posOffset>
                  </wp:positionH>
                  <wp:positionV relativeFrom="paragraph">
                    <wp:posOffset>46355</wp:posOffset>
                  </wp:positionV>
                  <wp:extent cx="1076325" cy="1058545"/>
                  <wp:effectExtent l="0" t="0" r="0" b="0"/>
                  <wp:wrapNone/>
                  <wp:docPr id="6" name="Picture 6" descr="C:\Users\HP\Desktop\BJMHR 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BJMHR 01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6325" cy="1058545"/>
                          </a:xfrm>
                          <a:prstGeom prst="rect">
                            <a:avLst/>
                          </a:prstGeom>
                          <a:noFill/>
                          <a:ln>
                            <a:noFill/>
                          </a:ln>
                        </pic:spPr>
                      </pic:pic>
                    </a:graphicData>
                  </a:graphic>
                </wp:anchor>
              </w:drawing>
            </w:r>
            <w:r w:rsidRPr="00723C18">
              <w:rPr>
                <w:rFonts w:ascii="Times New Roman" w:hAnsi="Times New Roman" w:cs="Times New Roman"/>
                <w:b/>
                <w:color w:val="FFFFFF" w:themeColor="background1"/>
                <w:sz w:val="24"/>
                <w:szCs w:val="24"/>
              </w:rPr>
              <w:t xml:space="preserve">BJMHR is </w:t>
            </w:r>
          </w:p>
          <w:p w14:paraId="71243FD6" w14:textId="77777777" w:rsidR="003E2DCC" w:rsidRPr="00723C18" w:rsidRDefault="003E2DCC" w:rsidP="00E10EF2">
            <w:pPr>
              <w:pStyle w:val="ListParagraph"/>
              <w:numPr>
                <w:ilvl w:val="0"/>
                <w:numId w:val="2"/>
              </w:numPr>
              <w:spacing w:line="240" w:lineRule="auto"/>
              <w:jc w:val="left"/>
              <w:outlineLvl w:val="0"/>
              <w:rPr>
                <w:rFonts w:ascii="Times New Roman" w:hAnsi="Times New Roman" w:cs="Times New Roman"/>
                <w:b/>
                <w:color w:val="FFC000"/>
                <w:sz w:val="24"/>
                <w:szCs w:val="24"/>
              </w:rPr>
            </w:pPr>
            <w:r w:rsidRPr="00723C18">
              <w:rPr>
                <w:rFonts w:ascii="Times New Roman" w:hAnsi="Times New Roman" w:cs="Times New Roman"/>
                <w:b/>
                <w:color w:val="FFC000"/>
                <w:sz w:val="24"/>
                <w:szCs w:val="24"/>
              </w:rPr>
              <w:t xml:space="preserve">Peer </w:t>
            </w:r>
            <w:r w:rsidR="00973E55">
              <w:rPr>
                <w:rFonts w:ascii="Times New Roman" w:hAnsi="Times New Roman" w:cs="Times New Roman"/>
                <w:b/>
                <w:color w:val="FFC000"/>
                <w:sz w:val="24"/>
                <w:szCs w:val="24"/>
              </w:rPr>
              <w:t>revie</w:t>
            </w:r>
            <w:r w:rsidR="00973E55" w:rsidRPr="00723C18">
              <w:rPr>
                <w:rFonts w:ascii="Times New Roman" w:hAnsi="Times New Roman" w:cs="Times New Roman"/>
                <w:b/>
                <w:color w:val="FFC000"/>
                <w:sz w:val="24"/>
                <w:szCs w:val="24"/>
              </w:rPr>
              <w:t>wed</w:t>
            </w:r>
          </w:p>
          <w:p w14:paraId="16B1D806" w14:textId="77777777" w:rsidR="003E2DCC" w:rsidRPr="00723C18" w:rsidRDefault="003E2DCC" w:rsidP="00E10EF2">
            <w:pPr>
              <w:pStyle w:val="ListParagraph"/>
              <w:numPr>
                <w:ilvl w:val="0"/>
                <w:numId w:val="2"/>
              </w:numPr>
              <w:spacing w:line="240" w:lineRule="auto"/>
              <w:jc w:val="left"/>
              <w:outlineLvl w:val="0"/>
              <w:rPr>
                <w:rFonts w:ascii="Times New Roman" w:hAnsi="Times New Roman" w:cs="Times New Roman"/>
                <w:b/>
                <w:color w:val="FFC000"/>
                <w:sz w:val="24"/>
                <w:szCs w:val="24"/>
              </w:rPr>
            </w:pPr>
            <w:r w:rsidRPr="00723C18">
              <w:rPr>
                <w:rFonts w:ascii="Times New Roman" w:hAnsi="Times New Roman" w:cs="Times New Roman"/>
                <w:b/>
                <w:color w:val="FFC000"/>
                <w:sz w:val="24"/>
                <w:szCs w:val="24"/>
              </w:rPr>
              <w:t>Monthly</w:t>
            </w:r>
          </w:p>
          <w:p w14:paraId="3FB92B95" w14:textId="77777777" w:rsidR="003E2DCC" w:rsidRPr="00723C18" w:rsidRDefault="003E2DCC" w:rsidP="00E10EF2">
            <w:pPr>
              <w:pStyle w:val="ListParagraph"/>
              <w:numPr>
                <w:ilvl w:val="0"/>
                <w:numId w:val="2"/>
              </w:numPr>
              <w:spacing w:line="240" w:lineRule="auto"/>
              <w:jc w:val="left"/>
              <w:outlineLvl w:val="0"/>
              <w:rPr>
                <w:rFonts w:ascii="Times New Roman" w:hAnsi="Times New Roman" w:cs="Times New Roman"/>
                <w:b/>
                <w:color w:val="FFC000"/>
                <w:sz w:val="24"/>
                <w:szCs w:val="24"/>
              </w:rPr>
            </w:pPr>
            <w:r w:rsidRPr="00723C18">
              <w:rPr>
                <w:rFonts w:ascii="Times New Roman" w:hAnsi="Times New Roman" w:cs="Times New Roman"/>
                <w:b/>
                <w:color w:val="FFC000"/>
                <w:sz w:val="24"/>
                <w:szCs w:val="24"/>
              </w:rPr>
              <w:t xml:space="preserve">Rapid publication </w:t>
            </w:r>
          </w:p>
          <w:p w14:paraId="3DC9BEF5" w14:textId="77777777" w:rsidR="003E2DCC" w:rsidRPr="00723C18" w:rsidRDefault="003E2DCC" w:rsidP="00E10EF2">
            <w:pPr>
              <w:pStyle w:val="ListParagraph"/>
              <w:numPr>
                <w:ilvl w:val="0"/>
                <w:numId w:val="2"/>
              </w:numPr>
              <w:autoSpaceDE w:val="0"/>
              <w:autoSpaceDN w:val="0"/>
              <w:adjustRightInd w:val="0"/>
              <w:spacing w:line="240" w:lineRule="auto"/>
              <w:rPr>
                <w:rFonts w:ascii="Times New Roman" w:hAnsi="Times New Roman" w:cs="Times New Roman"/>
                <w:b/>
                <w:color w:val="FFC000"/>
                <w:sz w:val="24"/>
                <w:szCs w:val="24"/>
              </w:rPr>
            </w:pPr>
            <w:r w:rsidRPr="00723C18">
              <w:rPr>
                <w:rFonts w:ascii="Times New Roman" w:hAnsi="Times New Roman" w:cs="Times New Roman"/>
                <w:b/>
                <w:color w:val="FFC000"/>
                <w:sz w:val="24"/>
                <w:szCs w:val="24"/>
              </w:rPr>
              <w:t>Submit your next manuscript at</w:t>
            </w:r>
          </w:p>
          <w:p w14:paraId="7FAF8FF2" w14:textId="77777777" w:rsidR="003E2DCC" w:rsidRPr="00723C18" w:rsidRDefault="00973E55" w:rsidP="00CF1E0D">
            <w:pPr>
              <w:autoSpaceDE w:val="0"/>
              <w:autoSpaceDN w:val="0"/>
              <w:adjustRightInd w:val="0"/>
              <w:spacing w:line="240" w:lineRule="auto"/>
              <w:rPr>
                <w:rFonts w:ascii="Times New Roman" w:hAnsi="Times New Roman" w:cs="Times New Roman"/>
                <w:b/>
                <w:color w:val="FFFFFF" w:themeColor="background1"/>
                <w:sz w:val="24"/>
                <w:szCs w:val="24"/>
              </w:rPr>
            </w:pPr>
            <w:r>
              <w:rPr>
                <w:rFonts w:ascii="Times New Roman" w:hAnsi="Times New Roman" w:cs="Times New Roman"/>
                <w:color w:val="FFFFFF" w:themeColor="background1"/>
                <w:sz w:val="24"/>
                <w:szCs w:val="24"/>
              </w:rPr>
              <w:t>editor@bjmhr.com</w:t>
            </w:r>
          </w:p>
        </w:tc>
      </w:tr>
    </w:tbl>
    <w:p w14:paraId="5AE966AD" w14:textId="77777777" w:rsidR="00CF1E0D" w:rsidRPr="00020645" w:rsidRDefault="00CF1E0D" w:rsidP="00930401">
      <w:pPr>
        <w:autoSpaceDE w:val="0"/>
        <w:autoSpaceDN w:val="0"/>
        <w:adjustRightInd w:val="0"/>
        <w:jc w:val="left"/>
        <w:rPr>
          <w:rFonts w:ascii="Times New Roman" w:hAnsi="Times New Roman" w:cs="Times New Roman"/>
          <w:sz w:val="6"/>
          <w:szCs w:val="24"/>
        </w:rPr>
      </w:pPr>
    </w:p>
    <w:sectPr w:rsidR="00CF1E0D" w:rsidRPr="00020645" w:rsidSect="00ED3764">
      <w:headerReference w:type="even" r:id="rId15"/>
      <w:headerReference w:type="default" r:id="rId16"/>
      <w:footerReference w:type="even" r:id="rId17"/>
      <w:footerReference w:type="default" r:id="rId18"/>
      <w:headerReference w:type="first" r:id="rId19"/>
      <w:footerReference w:type="first" r:id="rId20"/>
      <w:pgSz w:w="11907" w:h="16840" w:code="9"/>
      <w:pgMar w:top="811" w:right="1440" w:bottom="1440" w:left="1440" w:header="357" w:footer="832" w:gutter="0"/>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CB677" w14:textId="77777777" w:rsidR="00C20B9C" w:rsidRDefault="00C20B9C" w:rsidP="00132DAB">
      <w:pPr>
        <w:spacing w:line="240" w:lineRule="auto"/>
      </w:pPr>
      <w:r>
        <w:separator/>
      </w:r>
    </w:p>
  </w:endnote>
  <w:endnote w:type="continuationSeparator" w:id="0">
    <w:p w14:paraId="02733C62" w14:textId="77777777" w:rsidR="00C20B9C" w:rsidRDefault="00C20B9C" w:rsidP="00132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ZXSYWP+MinionPro-Cn">
    <w:altName w:val="MS Mincho"/>
    <w:panose1 w:val="00000000000000000000"/>
    <w:charset w:val="00"/>
    <w:family w:val="roman"/>
    <w:notTrueType/>
    <w:pitch w:val="default"/>
    <w:sig w:usb0="00000003" w:usb1="08070000" w:usb2="00000010" w:usb3="00000000" w:csb0="00020001" w:csb1="00000000"/>
  </w:font>
  <w:font w:name="HPPPPK+TimesNew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EU-B3">
    <w:altName w:val="EU-B3"/>
    <w:panose1 w:val="00000000000000000000"/>
    <w:charset w:val="00"/>
    <w:family w:val="roman"/>
    <w:notTrueType/>
    <w:pitch w:val="default"/>
    <w:sig w:usb0="00000003" w:usb1="00000000" w:usb2="00000000" w:usb3="00000000" w:csb0="00000001" w:csb1="00000000"/>
  </w:font>
  <w:font w:name="Kozuka Mincho Pro">
    <w:altName w:val="Kozuka Mincho Pro"/>
    <w:panose1 w:val="00000000000000000000"/>
    <w:charset w:val="00"/>
    <w:family w:val="roman"/>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ITC Stone Sans">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vTTa9c1b374">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72EA" w14:textId="77777777" w:rsidR="00C3567A" w:rsidRDefault="00C356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8714" w14:textId="77777777" w:rsidR="00C44896" w:rsidRDefault="00C44896" w:rsidP="00C44896">
    <w:pPr>
      <w:pStyle w:val="Footer"/>
      <w:pBdr>
        <w:top w:val="thinThickSmallGap" w:sz="24" w:space="1" w:color="622423" w:themeColor="accent2" w:themeShade="7F"/>
      </w:pBdr>
      <w:rPr>
        <w:rFonts w:asciiTheme="majorHAnsi" w:eastAsiaTheme="majorEastAsia" w:hAnsiTheme="majorHAnsi" w:cstheme="majorBidi"/>
      </w:rPr>
    </w:pPr>
    <w:hyperlink r:id="rId1" w:history="1">
      <w:r w:rsidRPr="007E54B4">
        <w:rPr>
          <w:rStyle w:val="Hyperlink"/>
          <w:rFonts w:asciiTheme="majorHAnsi" w:eastAsiaTheme="majorEastAsia" w:hAnsiTheme="majorHAnsi" w:cstheme="majorBidi"/>
        </w:rPr>
        <w:t>www.bjmhr.com</w:t>
      </w:r>
    </w:hyperlink>
    <w:r>
      <w:rPr>
        <w:rFonts w:asciiTheme="majorHAnsi" w:eastAsiaTheme="majorEastAsia" w:hAnsiTheme="majorHAnsi" w:cstheme="majorBidi"/>
      </w:rPr>
      <w:ptab w:relativeTo="margin" w:alignment="right" w:leader="none"/>
    </w:r>
    <w:r>
      <w:fldChar w:fldCharType="begin"/>
    </w:r>
    <w:r>
      <w:instrText xml:space="preserve"> PAGE   \* MERGEFORMAT </w:instrText>
    </w:r>
    <w:r>
      <w:fldChar w:fldCharType="separate"/>
    </w:r>
    <w:r>
      <w:t>2</w:t>
    </w:r>
    <w:r>
      <w:rPr>
        <w:rFonts w:asciiTheme="majorHAnsi" w:eastAsiaTheme="majorEastAsia" w:hAnsiTheme="majorHAnsi" w:cstheme="majorBidi"/>
        <w:noProof/>
      </w:rPr>
      <w:fldChar w:fldCharType="end"/>
    </w:r>
  </w:p>
  <w:p w14:paraId="333FC842" w14:textId="77777777" w:rsidR="00C44896" w:rsidRDefault="00C448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margin" w:tblpY="-63"/>
      <w:tblW w:w="9258" w:type="dxa"/>
      <w:tblLook w:val="04A0" w:firstRow="1" w:lastRow="0" w:firstColumn="1" w:lastColumn="0" w:noHBand="0" w:noVBand="1"/>
    </w:tblPr>
    <w:tblGrid>
      <w:gridCol w:w="9258"/>
    </w:tblGrid>
    <w:tr w:rsidR="00C44896" w:rsidRPr="001941D1" w14:paraId="7FC432BE" w14:textId="77777777" w:rsidTr="00E75C58">
      <w:trPr>
        <w:trHeight w:val="416"/>
      </w:trPr>
      <w:tc>
        <w:tcPr>
          <w:tcW w:w="9258" w:type="dxa"/>
          <w:shd w:val="pct5" w:color="auto" w:fill="auto"/>
        </w:tcPr>
        <w:p w14:paraId="029A97F5" w14:textId="07574A92" w:rsidR="00C44896" w:rsidRPr="00373883" w:rsidRDefault="00C44896" w:rsidP="00C44896">
          <w:pPr>
            <w:rPr>
              <w:sz w:val="22"/>
              <w:szCs w:val="22"/>
            </w:rPr>
          </w:pPr>
          <w:r w:rsidRPr="00373883">
            <w:rPr>
              <w:sz w:val="22"/>
              <w:szCs w:val="22"/>
            </w:rPr>
            <w:t xml:space="preserve">Please cite this article as: </w:t>
          </w:r>
          <w:r w:rsidR="00AE167D" w:rsidRPr="00AE167D">
            <w:rPr>
              <w:sz w:val="22"/>
              <w:szCs w:val="22"/>
            </w:rPr>
            <w:t xml:space="preserve">Turkmen </w:t>
          </w:r>
          <w:r w:rsidR="00AE167D">
            <w:rPr>
              <w:sz w:val="22"/>
              <w:szCs w:val="22"/>
            </w:rPr>
            <w:t xml:space="preserve">M </w:t>
          </w:r>
          <w:r w:rsidRPr="00373883">
            <w:rPr>
              <w:i/>
              <w:sz w:val="22"/>
              <w:szCs w:val="22"/>
            </w:rPr>
            <w:t>et al</w:t>
          </w:r>
          <w:r w:rsidRPr="00373883">
            <w:rPr>
              <w:rFonts w:eastAsia="Calibri"/>
              <w:bCs/>
              <w:sz w:val="22"/>
              <w:szCs w:val="22"/>
              <w:lang w:val="en-IN"/>
            </w:rPr>
            <w:t>.,</w:t>
          </w:r>
          <w:r w:rsidRPr="00373883">
            <w:rPr>
              <w:bCs/>
              <w:color w:val="000000"/>
              <w:sz w:val="22"/>
              <w:szCs w:val="22"/>
            </w:rPr>
            <w:t xml:space="preserve"> </w:t>
          </w:r>
          <w:r w:rsidRPr="00136C29">
            <w:rPr>
              <w:sz w:val="22"/>
              <w:szCs w:val="22"/>
            </w:rPr>
            <w:t xml:space="preserve">Influence </w:t>
          </w:r>
          <w:proofErr w:type="gramStart"/>
          <w:r w:rsidRPr="00136C29">
            <w:rPr>
              <w:sz w:val="22"/>
              <w:szCs w:val="22"/>
            </w:rPr>
            <w:t>Of</w:t>
          </w:r>
          <w:proofErr w:type="gramEnd"/>
          <w:r w:rsidRPr="00136C29">
            <w:rPr>
              <w:sz w:val="22"/>
              <w:szCs w:val="22"/>
            </w:rPr>
            <w:t xml:space="preserve"> Local Anesthetics </w:t>
          </w:r>
          <w:proofErr w:type="gramStart"/>
          <w:r w:rsidRPr="00136C29">
            <w:rPr>
              <w:sz w:val="22"/>
              <w:szCs w:val="22"/>
            </w:rPr>
            <w:t>On</w:t>
          </w:r>
          <w:proofErr w:type="gramEnd"/>
          <w:r w:rsidRPr="00136C29">
            <w:rPr>
              <w:sz w:val="22"/>
              <w:szCs w:val="22"/>
            </w:rPr>
            <w:t xml:space="preserve"> Wound Hea</w:t>
          </w:r>
          <w:r w:rsidR="00AE167D">
            <w:t xml:space="preserve"> </w:t>
          </w:r>
          <w:r w:rsidR="00AE167D" w:rsidRPr="00AE167D">
            <w:rPr>
              <w:sz w:val="22"/>
              <w:szCs w:val="22"/>
            </w:rPr>
            <w:t xml:space="preserve">Long-Term Efficacy of Risankizumab </w:t>
          </w:r>
          <w:proofErr w:type="gramStart"/>
          <w:r w:rsidR="00AE167D" w:rsidRPr="00AE167D">
            <w:rPr>
              <w:sz w:val="22"/>
              <w:szCs w:val="22"/>
            </w:rPr>
            <w:t>In</w:t>
          </w:r>
          <w:proofErr w:type="gramEnd"/>
          <w:r w:rsidR="00AE167D" w:rsidRPr="00AE167D">
            <w:rPr>
              <w:sz w:val="22"/>
              <w:szCs w:val="22"/>
            </w:rPr>
            <w:t xml:space="preserve"> the Treatment of Psoriasis Vulgaris: Real-World </w:t>
          </w:r>
          <w:proofErr w:type="gramStart"/>
          <w:r w:rsidR="00AE167D" w:rsidRPr="00AE167D">
            <w:rPr>
              <w:sz w:val="22"/>
              <w:szCs w:val="22"/>
            </w:rPr>
            <w:t>Data</w:t>
          </w:r>
          <w:r w:rsidRPr="00136C29">
            <w:rPr>
              <w:sz w:val="22"/>
              <w:szCs w:val="22"/>
            </w:rPr>
            <w:t xml:space="preserve"> </w:t>
          </w:r>
          <w:r w:rsidRPr="00373883">
            <w:rPr>
              <w:sz w:val="22"/>
              <w:szCs w:val="22"/>
            </w:rPr>
            <w:t>.</w:t>
          </w:r>
          <w:proofErr w:type="gramEnd"/>
          <w:r w:rsidRPr="00373883">
            <w:rPr>
              <w:sz w:val="22"/>
              <w:szCs w:val="22"/>
            </w:rPr>
            <w:t xml:space="preserve"> British Journal of Medical and Health Research 20</w:t>
          </w:r>
          <w:r>
            <w:rPr>
              <w:sz w:val="22"/>
              <w:szCs w:val="22"/>
            </w:rPr>
            <w:t>2</w:t>
          </w:r>
          <w:r w:rsidR="00376F9A">
            <w:rPr>
              <w:sz w:val="22"/>
              <w:szCs w:val="22"/>
            </w:rPr>
            <w:t>6</w:t>
          </w:r>
          <w:r w:rsidRPr="00373883">
            <w:rPr>
              <w:sz w:val="22"/>
              <w:szCs w:val="22"/>
            </w:rPr>
            <w:t>.</w:t>
          </w:r>
        </w:p>
      </w:tc>
    </w:tr>
  </w:tbl>
  <w:p w14:paraId="7A64933E" w14:textId="77777777" w:rsidR="00C44896" w:rsidRDefault="00C44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441DF" w14:textId="77777777" w:rsidR="00C20B9C" w:rsidRDefault="00C20B9C" w:rsidP="00132DAB">
      <w:pPr>
        <w:spacing w:line="240" w:lineRule="auto"/>
      </w:pPr>
      <w:r>
        <w:separator/>
      </w:r>
    </w:p>
  </w:footnote>
  <w:footnote w:type="continuationSeparator" w:id="0">
    <w:p w14:paraId="771374C8" w14:textId="77777777" w:rsidR="00C20B9C" w:rsidRDefault="00C20B9C" w:rsidP="00132D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F5216" w14:textId="77777777" w:rsidR="00C3567A" w:rsidRDefault="00C35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7"/>
    </w:tblGrid>
    <w:tr w:rsidR="001F7251" w:rsidRPr="00AE167D" w14:paraId="45C5CD51" w14:textId="77777777" w:rsidTr="00E75C58">
      <w:trPr>
        <w:trHeight w:val="315"/>
      </w:trPr>
      <w:tc>
        <w:tcPr>
          <w:tcW w:w="9077" w:type="dxa"/>
          <w:shd w:val="clear" w:color="auto" w:fill="DDD9C3" w:themeFill="background2" w:themeFillShade="E6"/>
        </w:tcPr>
        <w:p w14:paraId="7BF37469" w14:textId="0343F2B5" w:rsidR="001F7251" w:rsidRPr="00AE167D" w:rsidRDefault="00AE167D" w:rsidP="001F7251">
          <w:pPr>
            <w:pStyle w:val="Header"/>
            <w:tabs>
              <w:tab w:val="clear" w:pos="9360"/>
              <w:tab w:val="right" w:pos="8861"/>
            </w:tabs>
            <w:ind w:right="-141"/>
            <w:rPr>
              <w:iCs/>
              <w:sz w:val="24"/>
              <w:szCs w:val="24"/>
              <w:highlight w:val="lightGray"/>
            </w:rPr>
          </w:pPr>
          <w:r w:rsidRPr="00AE167D">
            <w:rPr>
              <w:iCs/>
              <w:sz w:val="24"/>
              <w:szCs w:val="24"/>
            </w:rPr>
            <w:t xml:space="preserve">Turkmen </w:t>
          </w:r>
          <w:r w:rsidR="001F7251" w:rsidRPr="00AE167D">
            <w:rPr>
              <w:iCs/>
              <w:sz w:val="24"/>
              <w:szCs w:val="24"/>
            </w:rPr>
            <w:t>et. al.,</w:t>
          </w:r>
          <w:r w:rsidR="001F7251" w:rsidRPr="00AE167D">
            <w:rPr>
              <w:iCs/>
              <w:sz w:val="24"/>
              <w:szCs w:val="24"/>
            </w:rPr>
            <w:tab/>
            <w:t>Br J Med Health Res. 202</w:t>
          </w:r>
          <w:r w:rsidR="00376F9A" w:rsidRPr="00AE167D">
            <w:rPr>
              <w:iCs/>
              <w:sz w:val="24"/>
              <w:szCs w:val="24"/>
            </w:rPr>
            <w:t>6</w:t>
          </w:r>
          <w:r w:rsidR="001F7251" w:rsidRPr="00AE167D">
            <w:rPr>
              <w:iCs/>
              <w:sz w:val="24"/>
              <w:szCs w:val="24"/>
            </w:rPr>
            <w:t>;1</w:t>
          </w:r>
          <w:r w:rsidR="00376F9A" w:rsidRPr="00AE167D">
            <w:rPr>
              <w:iCs/>
              <w:sz w:val="24"/>
              <w:szCs w:val="24"/>
            </w:rPr>
            <w:t>3</w:t>
          </w:r>
          <w:r w:rsidR="001F7251" w:rsidRPr="00AE167D">
            <w:rPr>
              <w:iCs/>
              <w:sz w:val="24"/>
              <w:szCs w:val="24"/>
            </w:rPr>
            <w:t>(</w:t>
          </w:r>
          <w:r w:rsidR="00376F9A" w:rsidRPr="00AE167D">
            <w:rPr>
              <w:iCs/>
              <w:sz w:val="24"/>
              <w:szCs w:val="24"/>
            </w:rPr>
            <w:t>0</w:t>
          </w:r>
          <w:r w:rsidR="005C3028" w:rsidRPr="00AE167D">
            <w:rPr>
              <w:iCs/>
              <w:sz w:val="24"/>
              <w:szCs w:val="24"/>
            </w:rPr>
            <w:t>3</w:t>
          </w:r>
          <w:r w:rsidR="001F7251" w:rsidRPr="00AE167D">
            <w:rPr>
              <w:iCs/>
              <w:sz w:val="24"/>
              <w:szCs w:val="24"/>
            </w:rPr>
            <w:t>)</w:t>
          </w:r>
          <w:r w:rsidR="001F7251" w:rsidRPr="00AE167D">
            <w:rPr>
              <w:iCs/>
              <w:sz w:val="24"/>
              <w:szCs w:val="24"/>
            </w:rPr>
            <w:tab/>
            <w:t>ISSN: 2394-2967</w:t>
          </w:r>
        </w:p>
      </w:tc>
    </w:tr>
  </w:tbl>
  <w:p w14:paraId="75CFCEB9" w14:textId="77777777" w:rsidR="00C44896" w:rsidRPr="00AE167D" w:rsidRDefault="00C44896">
    <w:pPr>
      <w:pStyle w:val="Head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C44896" w:rsidRPr="009A61ED" w14:paraId="448E82D7" w14:textId="77777777" w:rsidTr="00E75C58">
      <w:trPr>
        <w:trHeight w:val="90"/>
      </w:trPr>
      <w:tc>
        <w:tcPr>
          <w:tcW w:w="0" w:type="auto"/>
          <w:shd w:val="clear" w:color="auto" w:fill="DDD9C3" w:themeFill="background2" w:themeFillShade="E6"/>
        </w:tcPr>
        <w:p w14:paraId="7F719C84" w14:textId="2C8FCA9E" w:rsidR="00C44896" w:rsidRPr="00180603" w:rsidRDefault="00C44896" w:rsidP="00C44896">
          <w:pPr>
            <w:pStyle w:val="Header"/>
            <w:tabs>
              <w:tab w:val="clear" w:pos="9360"/>
              <w:tab w:val="right" w:pos="9072"/>
            </w:tabs>
            <w:rPr>
              <w:sz w:val="24"/>
              <w:szCs w:val="24"/>
              <w:highlight w:val="lightGray"/>
            </w:rPr>
          </w:pPr>
          <w:r>
            <w:rPr>
              <w:sz w:val="24"/>
              <w:szCs w:val="24"/>
            </w:rPr>
            <w:t xml:space="preserve">RESEARCH </w:t>
          </w:r>
          <w:r w:rsidRPr="00180603">
            <w:rPr>
              <w:sz w:val="24"/>
              <w:szCs w:val="24"/>
            </w:rPr>
            <w:t>ARTICLE</w:t>
          </w:r>
          <w:r w:rsidRPr="00180603">
            <w:rPr>
              <w:sz w:val="24"/>
              <w:szCs w:val="24"/>
            </w:rPr>
            <w:tab/>
            <w:t xml:space="preserve">Br J Med Health </w:t>
          </w:r>
          <w:r>
            <w:rPr>
              <w:sz w:val="24"/>
              <w:szCs w:val="24"/>
            </w:rPr>
            <w:t>Res. 202</w:t>
          </w:r>
          <w:r w:rsidR="00376F9A">
            <w:rPr>
              <w:sz w:val="24"/>
              <w:szCs w:val="24"/>
            </w:rPr>
            <w:t>6</w:t>
          </w:r>
          <w:r>
            <w:rPr>
              <w:sz w:val="24"/>
              <w:szCs w:val="24"/>
            </w:rPr>
            <w:t>;1</w:t>
          </w:r>
          <w:r w:rsidR="00376F9A">
            <w:rPr>
              <w:sz w:val="24"/>
              <w:szCs w:val="24"/>
            </w:rPr>
            <w:t>3</w:t>
          </w:r>
          <w:r>
            <w:rPr>
              <w:sz w:val="24"/>
              <w:szCs w:val="24"/>
            </w:rPr>
            <w:t>(</w:t>
          </w:r>
          <w:r w:rsidR="00376F9A">
            <w:rPr>
              <w:sz w:val="24"/>
              <w:szCs w:val="24"/>
            </w:rPr>
            <w:t>0</w:t>
          </w:r>
          <w:r w:rsidR="005C3028">
            <w:rPr>
              <w:sz w:val="24"/>
              <w:szCs w:val="24"/>
            </w:rPr>
            <w:t>3)</w:t>
          </w:r>
          <w:r w:rsidRPr="00180603">
            <w:rPr>
              <w:sz w:val="24"/>
              <w:szCs w:val="24"/>
            </w:rPr>
            <w:tab/>
            <w:t xml:space="preserve">ISSN: </w:t>
          </w:r>
          <w:r>
            <w:rPr>
              <w:sz w:val="24"/>
              <w:szCs w:val="24"/>
            </w:rPr>
            <w:t>2394</w:t>
          </w:r>
          <w:r w:rsidRPr="00180603">
            <w:rPr>
              <w:sz w:val="24"/>
              <w:szCs w:val="24"/>
            </w:rPr>
            <w:t>-</w:t>
          </w:r>
          <w:r>
            <w:rPr>
              <w:sz w:val="24"/>
              <w:szCs w:val="24"/>
            </w:rPr>
            <w:t>2967</w:t>
          </w:r>
        </w:p>
      </w:tc>
    </w:tr>
  </w:tbl>
  <w:p w14:paraId="5AD1DBC8" w14:textId="77777777" w:rsidR="00C44896" w:rsidRPr="00C44896" w:rsidRDefault="00C44896" w:rsidP="00C44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lowerRoman"/>
      <w:lvlText w:val="%1)"/>
      <w:lvlJc w:val="left"/>
      <w:pPr>
        <w:tabs>
          <w:tab w:val="num" w:pos="765"/>
        </w:tabs>
        <w:ind w:left="765" w:hanging="720"/>
      </w:pPr>
    </w:lvl>
  </w:abstractNum>
  <w:abstractNum w:abstractNumId="1" w15:restartNumberingAfterBreak="0">
    <w:nsid w:val="06761195"/>
    <w:multiLevelType w:val="hybridMultilevel"/>
    <w:tmpl w:val="5150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B145E"/>
    <w:multiLevelType w:val="hybridMultilevel"/>
    <w:tmpl w:val="2DBA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43269"/>
    <w:multiLevelType w:val="hybridMultilevel"/>
    <w:tmpl w:val="63F2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35CEC"/>
    <w:multiLevelType w:val="hybridMultilevel"/>
    <w:tmpl w:val="4AC287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B545D6"/>
    <w:multiLevelType w:val="hybridMultilevel"/>
    <w:tmpl w:val="C846CAEC"/>
    <w:lvl w:ilvl="0" w:tplc="5CE8BFDC">
      <w:start w:val="1"/>
      <w:numFmt w:val="decimal"/>
      <w:lvlText w:val="%1."/>
      <w:lvlJc w:val="left"/>
      <w:pPr>
        <w:ind w:left="833" w:hanging="360"/>
        <w:jc w:val="right"/>
      </w:pPr>
      <w:rPr>
        <w:rFonts w:ascii="Book Antiqua" w:eastAsia="Book Antiqua" w:hAnsi="Book Antiqua" w:cs="Book Antiqua" w:hint="default"/>
        <w:spacing w:val="0"/>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6555C"/>
    <w:multiLevelType w:val="hybridMultilevel"/>
    <w:tmpl w:val="9ED01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706A7"/>
    <w:multiLevelType w:val="hybridMultilevel"/>
    <w:tmpl w:val="5DE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C526D7"/>
    <w:multiLevelType w:val="multilevel"/>
    <w:tmpl w:val="6530440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07F2A73"/>
    <w:multiLevelType w:val="hybridMultilevel"/>
    <w:tmpl w:val="6710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A313A"/>
    <w:multiLevelType w:val="hybridMultilevel"/>
    <w:tmpl w:val="74FC47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4ED1314"/>
    <w:multiLevelType w:val="hybridMultilevel"/>
    <w:tmpl w:val="12165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60196"/>
    <w:multiLevelType w:val="hybridMultilevel"/>
    <w:tmpl w:val="08AA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365BF"/>
    <w:multiLevelType w:val="hybridMultilevel"/>
    <w:tmpl w:val="398E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16701"/>
    <w:multiLevelType w:val="hybridMultilevel"/>
    <w:tmpl w:val="B0EE3C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BC5142"/>
    <w:multiLevelType w:val="hybridMultilevel"/>
    <w:tmpl w:val="1608A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0B21FA"/>
    <w:multiLevelType w:val="hybridMultilevel"/>
    <w:tmpl w:val="48FC5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E460E"/>
    <w:multiLevelType w:val="hybridMultilevel"/>
    <w:tmpl w:val="1E32EFF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3078F"/>
    <w:multiLevelType w:val="hybridMultilevel"/>
    <w:tmpl w:val="6E0A0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6B6CC7"/>
    <w:multiLevelType w:val="hybridMultilevel"/>
    <w:tmpl w:val="337EDA8A"/>
    <w:lvl w:ilvl="0" w:tplc="BAFCFAE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58113B39"/>
    <w:multiLevelType w:val="hybridMultilevel"/>
    <w:tmpl w:val="934E7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E21848"/>
    <w:multiLevelType w:val="hybridMultilevel"/>
    <w:tmpl w:val="FC062E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3D0AF2"/>
    <w:multiLevelType w:val="hybridMultilevel"/>
    <w:tmpl w:val="50960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783D9C"/>
    <w:multiLevelType w:val="hybridMultilevel"/>
    <w:tmpl w:val="25E66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EA3DEE"/>
    <w:multiLevelType w:val="hybridMultilevel"/>
    <w:tmpl w:val="F40AE3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F197DD4"/>
    <w:multiLevelType w:val="hybridMultilevel"/>
    <w:tmpl w:val="00CA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454A1E"/>
    <w:multiLevelType w:val="multilevel"/>
    <w:tmpl w:val="6530440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63708B3"/>
    <w:multiLevelType w:val="hybridMultilevel"/>
    <w:tmpl w:val="E2CA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684690"/>
    <w:multiLevelType w:val="hybridMultilevel"/>
    <w:tmpl w:val="75A830CE"/>
    <w:lvl w:ilvl="0" w:tplc="5CE8BFDC">
      <w:start w:val="1"/>
      <w:numFmt w:val="decimal"/>
      <w:lvlText w:val="%1."/>
      <w:lvlJc w:val="left"/>
      <w:pPr>
        <w:ind w:left="833" w:hanging="360"/>
        <w:jc w:val="right"/>
      </w:pPr>
      <w:rPr>
        <w:rFonts w:ascii="Book Antiqua" w:eastAsia="Book Antiqua" w:hAnsi="Book Antiqua" w:cs="Book Antiqua" w:hint="default"/>
        <w:spacing w:val="0"/>
        <w:w w:val="99"/>
        <w:sz w:val="20"/>
        <w:szCs w:val="2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DE3F26"/>
    <w:multiLevelType w:val="hybridMultilevel"/>
    <w:tmpl w:val="791ED4D8"/>
    <w:lvl w:ilvl="0" w:tplc="3BB04AC4">
      <w:start w:val="1"/>
      <w:numFmt w:val="decimal"/>
      <w:pStyle w:val="ListBullet"/>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27D42"/>
    <w:multiLevelType w:val="hybridMultilevel"/>
    <w:tmpl w:val="5EAEBF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1F92FE3"/>
    <w:multiLevelType w:val="multilevel"/>
    <w:tmpl w:val="82BE5CE6"/>
    <w:lvl w:ilvl="0">
      <w:start w:val="5"/>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597001D"/>
    <w:multiLevelType w:val="hybridMultilevel"/>
    <w:tmpl w:val="1726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757F6C"/>
    <w:multiLevelType w:val="hybridMultilevel"/>
    <w:tmpl w:val="67140A9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4" w15:restartNumberingAfterBreak="0">
    <w:nsid w:val="7B2A472B"/>
    <w:multiLevelType w:val="multilevel"/>
    <w:tmpl w:val="DAB25D1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B431AAC"/>
    <w:multiLevelType w:val="hybridMultilevel"/>
    <w:tmpl w:val="5DE81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A36D70"/>
    <w:multiLevelType w:val="hybridMultilevel"/>
    <w:tmpl w:val="594417FC"/>
    <w:lvl w:ilvl="0" w:tplc="4009000F">
      <w:start w:val="1"/>
      <w:numFmt w:val="decimal"/>
      <w:lvlText w:val="%1."/>
      <w:lvlJc w:val="left"/>
      <w:pPr>
        <w:ind w:left="54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CBC15D1"/>
    <w:multiLevelType w:val="hybridMultilevel"/>
    <w:tmpl w:val="EE32AB78"/>
    <w:lvl w:ilvl="0" w:tplc="95A45CE8">
      <w:start w:val="1"/>
      <w:numFmt w:val="decimal"/>
      <w:lvlText w:val="%1."/>
      <w:lvlJc w:val="left"/>
      <w:pPr>
        <w:ind w:left="720" w:hanging="360"/>
      </w:pPr>
      <w:rPr>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D336D30"/>
    <w:multiLevelType w:val="hybridMultilevel"/>
    <w:tmpl w:val="BF7CA3CE"/>
    <w:lvl w:ilvl="0" w:tplc="B2BAFDE2">
      <w:numFmt w:val="decimal"/>
      <w:lvlText w:val="%1"/>
      <w:lvlJc w:val="left"/>
      <w:pPr>
        <w:ind w:left="112" w:hanging="485"/>
      </w:pPr>
      <w:rPr>
        <w:rFonts w:hint="default"/>
        <w:lang w:val="en-US" w:eastAsia="en-US" w:bidi="en-US"/>
      </w:rPr>
    </w:lvl>
    <w:lvl w:ilvl="1" w:tplc="9056B264">
      <w:numFmt w:val="none"/>
      <w:lvlText w:val=""/>
      <w:lvlJc w:val="left"/>
      <w:pPr>
        <w:tabs>
          <w:tab w:val="num" w:pos="360"/>
        </w:tabs>
      </w:pPr>
    </w:lvl>
    <w:lvl w:ilvl="2" w:tplc="5CE8BFDC">
      <w:start w:val="1"/>
      <w:numFmt w:val="decimal"/>
      <w:lvlText w:val="%3."/>
      <w:lvlJc w:val="left"/>
      <w:pPr>
        <w:ind w:left="833" w:hanging="360"/>
        <w:jc w:val="right"/>
      </w:pPr>
      <w:rPr>
        <w:rFonts w:ascii="Book Antiqua" w:eastAsia="Book Antiqua" w:hAnsi="Book Antiqua" w:cs="Book Antiqua" w:hint="default"/>
        <w:spacing w:val="0"/>
        <w:w w:val="99"/>
        <w:sz w:val="20"/>
        <w:szCs w:val="20"/>
        <w:lang w:val="en-US" w:eastAsia="en-US" w:bidi="en-US"/>
      </w:rPr>
    </w:lvl>
    <w:lvl w:ilvl="3" w:tplc="15E45272">
      <w:numFmt w:val="bullet"/>
      <w:lvlText w:val="•"/>
      <w:lvlJc w:val="left"/>
      <w:pPr>
        <w:ind w:left="2881" w:hanging="360"/>
      </w:pPr>
      <w:rPr>
        <w:rFonts w:hint="default"/>
        <w:lang w:val="en-US" w:eastAsia="en-US" w:bidi="en-US"/>
      </w:rPr>
    </w:lvl>
    <w:lvl w:ilvl="4" w:tplc="493E1FD2">
      <w:numFmt w:val="bullet"/>
      <w:lvlText w:val="•"/>
      <w:lvlJc w:val="left"/>
      <w:pPr>
        <w:ind w:left="3902" w:hanging="360"/>
      </w:pPr>
      <w:rPr>
        <w:rFonts w:hint="default"/>
        <w:lang w:val="en-US" w:eastAsia="en-US" w:bidi="en-US"/>
      </w:rPr>
    </w:lvl>
    <w:lvl w:ilvl="5" w:tplc="31561922">
      <w:numFmt w:val="bullet"/>
      <w:lvlText w:val="•"/>
      <w:lvlJc w:val="left"/>
      <w:pPr>
        <w:ind w:left="4922" w:hanging="360"/>
      </w:pPr>
      <w:rPr>
        <w:rFonts w:hint="default"/>
        <w:lang w:val="en-US" w:eastAsia="en-US" w:bidi="en-US"/>
      </w:rPr>
    </w:lvl>
    <w:lvl w:ilvl="6" w:tplc="8F74F8BE">
      <w:numFmt w:val="bullet"/>
      <w:lvlText w:val="•"/>
      <w:lvlJc w:val="left"/>
      <w:pPr>
        <w:ind w:left="5943" w:hanging="360"/>
      </w:pPr>
      <w:rPr>
        <w:rFonts w:hint="default"/>
        <w:lang w:val="en-US" w:eastAsia="en-US" w:bidi="en-US"/>
      </w:rPr>
    </w:lvl>
    <w:lvl w:ilvl="7" w:tplc="37D0984E">
      <w:numFmt w:val="bullet"/>
      <w:lvlText w:val="•"/>
      <w:lvlJc w:val="left"/>
      <w:pPr>
        <w:ind w:left="6964" w:hanging="360"/>
      </w:pPr>
      <w:rPr>
        <w:rFonts w:hint="default"/>
        <w:lang w:val="en-US" w:eastAsia="en-US" w:bidi="en-US"/>
      </w:rPr>
    </w:lvl>
    <w:lvl w:ilvl="8" w:tplc="890C1198">
      <w:numFmt w:val="bullet"/>
      <w:lvlText w:val="•"/>
      <w:lvlJc w:val="left"/>
      <w:pPr>
        <w:ind w:left="7984" w:hanging="360"/>
      </w:pPr>
      <w:rPr>
        <w:rFonts w:hint="default"/>
        <w:lang w:val="en-US" w:eastAsia="en-US" w:bidi="en-US"/>
      </w:rPr>
    </w:lvl>
  </w:abstractNum>
  <w:num w:numId="1" w16cid:durableId="972373205">
    <w:abstractNumId w:val="29"/>
  </w:num>
  <w:num w:numId="2" w16cid:durableId="223688961">
    <w:abstractNumId w:val="10"/>
  </w:num>
  <w:num w:numId="3" w16cid:durableId="1768228648">
    <w:abstractNumId w:val="36"/>
  </w:num>
  <w:num w:numId="4" w16cid:durableId="224948239">
    <w:abstractNumId w:val="2"/>
  </w:num>
  <w:num w:numId="5" w16cid:durableId="2092924399">
    <w:abstractNumId w:val="27"/>
  </w:num>
  <w:num w:numId="6" w16cid:durableId="702636164">
    <w:abstractNumId w:val="9"/>
  </w:num>
  <w:num w:numId="7" w16cid:durableId="848063732">
    <w:abstractNumId w:val="13"/>
  </w:num>
  <w:num w:numId="8" w16cid:durableId="1530411574">
    <w:abstractNumId w:val="3"/>
  </w:num>
  <w:num w:numId="9" w16cid:durableId="2081975331">
    <w:abstractNumId w:val="25"/>
  </w:num>
  <w:num w:numId="10" w16cid:durableId="727072878">
    <w:abstractNumId w:val="32"/>
  </w:num>
  <w:num w:numId="11" w16cid:durableId="367073492">
    <w:abstractNumId w:val="16"/>
  </w:num>
  <w:num w:numId="12" w16cid:durableId="1691763862">
    <w:abstractNumId w:val="11"/>
  </w:num>
  <w:num w:numId="13" w16cid:durableId="478233952">
    <w:abstractNumId w:val="19"/>
  </w:num>
  <w:num w:numId="14" w16cid:durableId="1229413100">
    <w:abstractNumId w:val="35"/>
  </w:num>
  <w:num w:numId="15" w16cid:durableId="1182013503">
    <w:abstractNumId w:val="38"/>
  </w:num>
  <w:num w:numId="16" w16cid:durableId="1231191510">
    <w:abstractNumId w:val="28"/>
  </w:num>
  <w:num w:numId="17" w16cid:durableId="250819884">
    <w:abstractNumId w:val="5"/>
  </w:num>
  <w:num w:numId="18" w16cid:durableId="740374442">
    <w:abstractNumId w:val="15"/>
  </w:num>
  <w:num w:numId="19" w16cid:durableId="1916282869">
    <w:abstractNumId w:val="23"/>
  </w:num>
  <w:num w:numId="20" w16cid:durableId="1647852809">
    <w:abstractNumId w:val="14"/>
  </w:num>
  <w:num w:numId="21" w16cid:durableId="833301607">
    <w:abstractNumId w:val="21"/>
  </w:num>
  <w:num w:numId="22" w16cid:durableId="901021357">
    <w:abstractNumId w:val="17"/>
  </w:num>
  <w:num w:numId="23" w16cid:durableId="2079472070">
    <w:abstractNumId w:val="31"/>
  </w:num>
  <w:num w:numId="24" w16cid:durableId="1658142659">
    <w:abstractNumId w:val="26"/>
  </w:num>
  <w:num w:numId="25" w16cid:durableId="270944140">
    <w:abstractNumId w:val="8"/>
  </w:num>
  <w:num w:numId="26" w16cid:durableId="1911187605">
    <w:abstractNumId w:val="34"/>
  </w:num>
  <w:num w:numId="27" w16cid:durableId="1195575467">
    <w:abstractNumId w:val="20"/>
  </w:num>
  <w:num w:numId="28" w16cid:durableId="2074083355">
    <w:abstractNumId w:val="22"/>
  </w:num>
  <w:num w:numId="29" w16cid:durableId="1313484362">
    <w:abstractNumId w:val="7"/>
  </w:num>
  <w:num w:numId="30" w16cid:durableId="1045837096">
    <w:abstractNumId w:val="12"/>
  </w:num>
  <w:num w:numId="31" w16cid:durableId="2085105534">
    <w:abstractNumId w:val="6"/>
  </w:num>
  <w:num w:numId="32" w16cid:durableId="1210074167">
    <w:abstractNumId w:val="24"/>
  </w:num>
  <w:num w:numId="33" w16cid:durableId="240724221">
    <w:abstractNumId w:val="33"/>
  </w:num>
  <w:num w:numId="34" w16cid:durableId="589196467">
    <w:abstractNumId w:val="1"/>
  </w:num>
  <w:num w:numId="35" w16cid:durableId="1946033828">
    <w:abstractNumId w:val="18"/>
  </w:num>
  <w:num w:numId="36" w16cid:durableId="1935285810">
    <w:abstractNumId w:val="4"/>
  </w:num>
  <w:num w:numId="37" w16cid:durableId="1420827535">
    <w:abstractNumId w:val="30"/>
  </w:num>
  <w:num w:numId="38" w16cid:durableId="1994987257">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DAB"/>
    <w:rsid w:val="00000C16"/>
    <w:rsid w:val="00001669"/>
    <w:rsid w:val="00002BCA"/>
    <w:rsid w:val="00002F17"/>
    <w:rsid w:val="00002FC5"/>
    <w:rsid w:val="00003642"/>
    <w:rsid w:val="000039D0"/>
    <w:rsid w:val="00003C6C"/>
    <w:rsid w:val="0000404A"/>
    <w:rsid w:val="000044DD"/>
    <w:rsid w:val="00004757"/>
    <w:rsid w:val="00004F5A"/>
    <w:rsid w:val="000055B4"/>
    <w:rsid w:val="00005776"/>
    <w:rsid w:val="0000738D"/>
    <w:rsid w:val="000076CC"/>
    <w:rsid w:val="0001050C"/>
    <w:rsid w:val="000107FB"/>
    <w:rsid w:val="00010C51"/>
    <w:rsid w:val="000117A5"/>
    <w:rsid w:val="0001278E"/>
    <w:rsid w:val="00013BC7"/>
    <w:rsid w:val="00014004"/>
    <w:rsid w:val="00015024"/>
    <w:rsid w:val="00015255"/>
    <w:rsid w:val="0001678A"/>
    <w:rsid w:val="00020645"/>
    <w:rsid w:val="00020AD0"/>
    <w:rsid w:val="00021711"/>
    <w:rsid w:val="000231D3"/>
    <w:rsid w:val="00023216"/>
    <w:rsid w:val="00023C61"/>
    <w:rsid w:val="000247BF"/>
    <w:rsid w:val="00024BF3"/>
    <w:rsid w:val="000250FF"/>
    <w:rsid w:val="00025A15"/>
    <w:rsid w:val="00025C21"/>
    <w:rsid w:val="00025F26"/>
    <w:rsid w:val="00032600"/>
    <w:rsid w:val="00032E41"/>
    <w:rsid w:val="0003361A"/>
    <w:rsid w:val="00033733"/>
    <w:rsid w:val="00034599"/>
    <w:rsid w:val="00034E2C"/>
    <w:rsid w:val="000352AF"/>
    <w:rsid w:val="000357D5"/>
    <w:rsid w:val="000357EE"/>
    <w:rsid w:val="00035DD9"/>
    <w:rsid w:val="00036C9C"/>
    <w:rsid w:val="00037302"/>
    <w:rsid w:val="00037F36"/>
    <w:rsid w:val="00040277"/>
    <w:rsid w:val="000405A0"/>
    <w:rsid w:val="00040630"/>
    <w:rsid w:val="0004081D"/>
    <w:rsid w:val="00040C6C"/>
    <w:rsid w:val="00041E3F"/>
    <w:rsid w:val="00042683"/>
    <w:rsid w:val="00042848"/>
    <w:rsid w:val="00043E3F"/>
    <w:rsid w:val="0004520C"/>
    <w:rsid w:val="000454CD"/>
    <w:rsid w:val="00045BF6"/>
    <w:rsid w:val="00045CC4"/>
    <w:rsid w:val="000507E2"/>
    <w:rsid w:val="00052170"/>
    <w:rsid w:val="00052206"/>
    <w:rsid w:val="000533DF"/>
    <w:rsid w:val="000537CA"/>
    <w:rsid w:val="00054197"/>
    <w:rsid w:val="000541A2"/>
    <w:rsid w:val="000543A7"/>
    <w:rsid w:val="00054B7D"/>
    <w:rsid w:val="000553EE"/>
    <w:rsid w:val="00055FDD"/>
    <w:rsid w:val="0005633E"/>
    <w:rsid w:val="00057640"/>
    <w:rsid w:val="000576F4"/>
    <w:rsid w:val="00057AA6"/>
    <w:rsid w:val="00060538"/>
    <w:rsid w:val="0006111E"/>
    <w:rsid w:val="0006175B"/>
    <w:rsid w:val="00062640"/>
    <w:rsid w:val="00063423"/>
    <w:rsid w:val="0006344B"/>
    <w:rsid w:val="000650E4"/>
    <w:rsid w:val="0006518D"/>
    <w:rsid w:val="00065C62"/>
    <w:rsid w:val="00066205"/>
    <w:rsid w:val="00066243"/>
    <w:rsid w:val="000669B1"/>
    <w:rsid w:val="00066DE8"/>
    <w:rsid w:val="00067460"/>
    <w:rsid w:val="00067EC4"/>
    <w:rsid w:val="00067ED5"/>
    <w:rsid w:val="000704D1"/>
    <w:rsid w:val="00070719"/>
    <w:rsid w:val="00071409"/>
    <w:rsid w:val="0007194F"/>
    <w:rsid w:val="00072687"/>
    <w:rsid w:val="0007364F"/>
    <w:rsid w:val="000742CD"/>
    <w:rsid w:val="00075798"/>
    <w:rsid w:val="000758F7"/>
    <w:rsid w:val="00075D90"/>
    <w:rsid w:val="000763C5"/>
    <w:rsid w:val="00076710"/>
    <w:rsid w:val="000769C9"/>
    <w:rsid w:val="0007723C"/>
    <w:rsid w:val="0008127E"/>
    <w:rsid w:val="00081288"/>
    <w:rsid w:val="00082D6B"/>
    <w:rsid w:val="00082FAB"/>
    <w:rsid w:val="00083EB6"/>
    <w:rsid w:val="00083F67"/>
    <w:rsid w:val="0008404F"/>
    <w:rsid w:val="000844EB"/>
    <w:rsid w:val="000848C6"/>
    <w:rsid w:val="00084999"/>
    <w:rsid w:val="00084C60"/>
    <w:rsid w:val="00084E31"/>
    <w:rsid w:val="000856A4"/>
    <w:rsid w:val="000858FE"/>
    <w:rsid w:val="00085BC5"/>
    <w:rsid w:val="00086445"/>
    <w:rsid w:val="00090C95"/>
    <w:rsid w:val="00090CDD"/>
    <w:rsid w:val="00091287"/>
    <w:rsid w:val="00091296"/>
    <w:rsid w:val="0009218F"/>
    <w:rsid w:val="00092199"/>
    <w:rsid w:val="00092C49"/>
    <w:rsid w:val="0009351D"/>
    <w:rsid w:val="00094860"/>
    <w:rsid w:val="00095AB3"/>
    <w:rsid w:val="00095B2E"/>
    <w:rsid w:val="000968A3"/>
    <w:rsid w:val="0009690D"/>
    <w:rsid w:val="00096AE8"/>
    <w:rsid w:val="00096F13"/>
    <w:rsid w:val="00097130"/>
    <w:rsid w:val="0009755D"/>
    <w:rsid w:val="0009759C"/>
    <w:rsid w:val="00097D3D"/>
    <w:rsid w:val="00097D85"/>
    <w:rsid w:val="000A0163"/>
    <w:rsid w:val="000A066C"/>
    <w:rsid w:val="000A0F34"/>
    <w:rsid w:val="000A1088"/>
    <w:rsid w:val="000A208A"/>
    <w:rsid w:val="000A2B9B"/>
    <w:rsid w:val="000A2E37"/>
    <w:rsid w:val="000A2FCA"/>
    <w:rsid w:val="000A30A2"/>
    <w:rsid w:val="000A3541"/>
    <w:rsid w:val="000A3634"/>
    <w:rsid w:val="000A3F0F"/>
    <w:rsid w:val="000A4D35"/>
    <w:rsid w:val="000A5631"/>
    <w:rsid w:val="000A667C"/>
    <w:rsid w:val="000A7A86"/>
    <w:rsid w:val="000B014A"/>
    <w:rsid w:val="000B13CD"/>
    <w:rsid w:val="000B1F5E"/>
    <w:rsid w:val="000B21EB"/>
    <w:rsid w:val="000B2772"/>
    <w:rsid w:val="000B2F48"/>
    <w:rsid w:val="000B2F80"/>
    <w:rsid w:val="000B3A96"/>
    <w:rsid w:val="000B3C37"/>
    <w:rsid w:val="000B5EB4"/>
    <w:rsid w:val="000B6BF4"/>
    <w:rsid w:val="000B72B8"/>
    <w:rsid w:val="000B765F"/>
    <w:rsid w:val="000C09B2"/>
    <w:rsid w:val="000C1728"/>
    <w:rsid w:val="000C1C51"/>
    <w:rsid w:val="000C2BCF"/>
    <w:rsid w:val="000C2CBA"/>
    <w:rsid w:val="000C371F"/>
    <w:rsid w:val="000C3852"/>
    <w:rsid w:val="000C3C60"/>
    <w:rsid w:val="000C5D62"/>
    <w:rsid w:val="000C6BCA"/>
    <w:rsid w:val="000C70E1"/>
    <w:rsid w:val="000C736F"/>
    <w:rsid w:val="000C7465"/>
    <w:rsid w:val="000C77EB"/>
    <w:rsid w:val="000C7817"/>
    <w:rsid w:val="000C7F37"/>
    <w:rsid w:val="000D1356"/>
    <w:rsid w:val="000D17EE"/>
    <w:rsid w:val="000D1839"/>
    <w:rsid w:val="000D2AF7"/>
    <w:rsid w:val="000D39B0"/>
    <w:rsid w:val="000D40E7"/>
    <w:rsid w:val="000D4AD7"/>
    <w:rsid w:val="000D4B12"/>
    <w:rsid w:val="000D50FC"/>
    <w:rsid w:val="000D58AF"/>
    <w:rsid w:val="000D5C0C"/>
    <w:rsid w:val="000D5E1C"/>
    <w:rsid w:val="000D68DD"/>
    <w:rsid w:val="000D6CCB"/>
    <w:rsid w:val="000D6DB7"/>
    <w:rsid w:val="000D7E2B"/>
    <w:rsid w:val="000E13E8"/>
    <w:rsid w:val="000E1AAB"/>
    <w:rsid w:val="000E28F5"/>
    <w:rsid w:val="000E2B3D"/>
    <w:rsid w:val="000E3991"/>
    <w:rsid w:val="000E3FAF"/>
    <w:rsid w:val="000E4C3A"/>
    <w:rsid w:val="000E53E0"/>
    <w:rsid w:val="000E5610"/>
    <w:rsid w:val="000E59EE"/>
    <w:rsid w:val="000E67C8"/>
    <w:rsid w:val="000E6B29"/>
    <w:rsid w:val="000E6D9B"/>
    <w:rsid w:val="000E743C"/>
    <w:rsid w:val="000E75A7"/>
    <w:rsid w:val="000F06E0"/>
    <w:rsid w:val="000F1194"/>
    <w:rsid w:val="000F15BA"/>
    <w:rsid w:val="000F179A"/>
    <w:rsid w:val="000F1873"/>
    <w:rsid w:val="000F18AE"/>
    <w:rsid w:val="000F214C"/>
    <w:rsid w:val="000F25CE"/>
    <w:rsid w:val="000F3275"/>
    <w:rsid w:val="000F33C3"/>
    <w:rsid w:val="000F390E"/>
    <w:rsid w:val="000F418C"/>
    <w:rsid w:val="000F4398"/>
    <w:rsid w:val="000F4A23"/>
    <w:rsid w:val="000F4BC5"/>
    <w:rsid w:val="000F4F95"/>
    <w:rsid w:val="000F5923"/>
    <w:rsid w:val="000F59BB"/>
    <w:rsid w:val="000F6AB3"/>
    <w:rsid w:val="000F6C9B"/>
    <w:rsid w:val="000F7244"/>
    <w:rsid w:val="000F72D4"/>
    <w:rsid w:val="00100066"/>
    <w:rsid w:val="001000EB"/>
    <w:rsid w:val="0010036E"/>
    <w:rsid w:val="00100FFE"/>
    <w:rsid w:val="001024A6"/>
    <w:rsid w:val="001026B9"/>
    <w:rsid w:val="001026EF"/>
    <w:rsid w:val="00102918"/>
    <w:rsid w:val="00103145"/>
    <w:rsid w:val="00103FC0"/>
    <w:rsid w:val="00104E26"/>
    <w:rsid w:val="00105F05"/>
    <w:rsid w:val="00106901"/>
    <w:rsid w:val="001075AF"/>
    <w:rsid w:val="00107629"/>
    <w:rsid w:val="00110F62"/>
    <w:rsid w:val="001114CC"/>
    <w:rsid w:val="00111C0F"/>
    <w:rsid w:val="00112253"/>
    <w:rsid w:val="001128F2"/>
    <w:rsid w:val="00112BC6"/>
    <w:rsid w:val="00112DE4"/>
    <w:rsid w:val="00113452"/>
    <w:rsid w:val="001134D5"/>
    <w:rsid w:val="0011369A"/>
    <w:rsid w:val="00113CCF"/>
    <w:rsid w:val="00113D55"/>
    <w:rsid w:val="001147BF"/>
    <w:rsid w:val="001155D9"/>
    <w:rsid w:val="001156CD"/>
    <w:rsid w:val="00115833"/>
    <w:rsid w:val="00115856"/>
    <w:rsid w:val="00115B0C"/>
    <w:rsid w:val="00116005"/>
    <w:rsid w:val="00116B2D"/>
    <w:rsid w:val="001176B9"/>
    <w:rsid w:val="00117B95"/>
    <w:rsid w:val="00117DC5"/>
    <w:rsid w:val="00120742"/>
    <w:rsid w:val="001207AD"/>
    <w:rsid w:val="0012089F"/>
    <w:rsid w:val="00120C8E"/>
    <w:rsid w:val="00120FBA"/>
    <w:rsid w:val="00121006"/>
    <w:rsid w:val="001228D1"/>
    <w:rsid w:val="0012392F"/>
    <w:rsid w:val="00123CC0"/>
    <w:rsid w:val="00123F3B"/>
    <w:rsid w:val="001242C8"/>
    <w:rsid w:val="00124351"/>
    <w:rsid w:val="001245AC"/>
    <w:rsid w:val="00125E69"/>
    <w:rsid w:val="00125E6B"/>
    <w:rsid w:val="0012605B"/>
    <w:rsid w:val="001265A2"/>
    <w:rsid w:val="001266EF"/>
    <w:rsid w:val="0012722A"/>
    <w:rsid w:val="00127F47"/>
    <w:rsid w:val="001301F9"/>
    <w:rsid w:val="001310FB"/>
    <w:rsid w:val="0013112F"/>
    <w:rsid w:val="00131C2F"/>
    <w:rsid w:val="00131E10"/>
    <w:rsid w:val="001328C0"/>
    <w:rsid w:val="00132DAB"/>
    <w:rsid w:val="0013318B"/>
    <w:rsid w:val="00133629"/>
    <w:rsid w:val="00133EE8"/>
    <w:rsid w:val="00134044"/>
    <w:rsid w:val="00134B1C"/>
    <w:rsid w:val="00134B4C"/>
    <w:rsid w:val="00134DCE"/>
    <w:rsid w:val="00135AD0"/>
    <w:rsid w:val="00135CE1"/>
    <w:rsid w:val="001361E6"/>
    <w:rsid w:val="001367D4"/>
    <w:rsid w:val="0013690D"/>
    <w:rsid w:val="00136A12"/>
    <w:rsid w:val="00136C29"/>
    <w:rsid w:val="0013748E"/>
    <w:rsid w:val="0013783C"/>
    <w:rsid w:val="0013795E"/>
    <w:rsid w:val="00137B07"/>
    <w:rsid w:val="00137D0F"/>
    <w:rsid w:val="00140407"/>
    <w:rsid w:val="00140781"/>
    <w:rsid w:val="00140A8D"/>
    <w:rsid w:val="00140DA7"/>
    <w:rsid w:val="00141787"/>
    <w:rsid w:val="00141A1B"/>
    <w:rsid w:val="00141E49"/>
    <w:rsid w:val="00142817"/>
    <w:rsid w:val="00142FEB"/>
    <w:rsid w:val="001430F3"/>
    <w:rsid w:val="00143C6F"/>
    <w:rsid w:val="00143C94"/>
    <w:rsid w:val="00143D0C"/>
    <w:rsid w:val="00143EF5"/>
    <w:rsid w:val="00144E20"/>
    <w:rsid w:val="00145019"/>
    <w:rsid w:val="00145899"/>
    <w:rsid w:val="00145D62"/>
    <w:rsid w:val="00145DF6"/>
    <w:rsid w:val="00146FA0"/>
    <w:rsid w:val="00147A10"/>
    <w:rsid w:val="00147AEC"/>
    <w:rsid w:val="001501D5"/>
    <w:rsid w:val="00150F54"/>
    <w:rsid w:val="001516A6"/>
    <w:rsid w:val="00151973"/>
    <w:rsid w:val="00153541"/>
    <w:rsid w:val="00153AA4"/>
    <w:rsid w:val="00154487"/>
    <w:rsid w:val="001544C1"/>
    <w:rsid w:val="001556DF"/>
    <w:rsid w:val="00155B6A"/>
    <w:rsid w:val="001562CC"/>
    <w:rsid w:val="00156E80"/>
    <w:rsid w:val="0015799F"/>
    <w:rsid w:val="00157ECF"/>
    <w:rsid w:val="001605AE"/>
    <w:rsid w:val="00160FB1"/>
    <w:rsid w:val="001616D9"/>
    <w:rsid w:val="00161D6D"/>
    <w:rsid w:val="0016227F"/>
    <w:rsid w:val="0016235D"/>
    <w:rsid w:val="001631F1"/>
    <w:rsid w:val="001634B2"/>
    <w:rsid w:val="00165384"/>
    <w:rsid w:val="00165551"/>
    <w:rsid w:val="001657A6"/>
    <w:rsid w:val="001657FF"/>
    <w:rsid w:val="00166435"/>
    <w:rsid w:val="0016679A"/>
    <w:rsid w:val="00171394"/>
    <w:rsid w:val="00172031"/>
    <w:rsid w:val="00172987"/>
    <w:rsid w:val="001735A5"/>
    <w:rsid w:val="001739CA"/>
    <w:rsid w:val="0017478A"/>
    <w:rsid w:val="00174DBC"/>
    <w:rsid w:val="00174FC3"/>
    <w:rsid w:val="001754EF"/>
    <w:rsid w:val="00175762"/>
    <w:rsid w:val="00175C65"/>
    <w:rsid w:val="0017618D"/>
    <w:rsid w:val="00180603"/>
    <w:rsid w:val="00180CA0"/>
    <w:rsid w:val="00181B8B"/>
    <w:rsid w:val="0018207A"/>
    <w:rsid w:val="0018325F"/>
    <w:rsid w:val="00185AA3"/>
    <w:rsid w:val="00185E8E"/>
    <w:rsid w:val="00186067"/>
    <w:rsid w:val="00186949"/>
    <w:rsid w:val="0018740A"/>
    <w:rsid w:val="00187973"/>
    <w:rsid w:val="00187E57"/>
    <w:rsid w:val="0019062A"/>
    <w:rsid w:val="001915D7"/>
    <w:rsid w:val="0019164A"/>
    <w:rsid w:val="0019169E"/>
    <w:rsid w:val="00191DAA"/>
    <w:rsid w:val="00192002"/>
    <w:rsid w:val="00193203"/>
    <w:rsid w:val="001934CB"/>
    <w:rsid w:val="00193DE5"/>
    <w:rsid w:val="00194195"/>
    <w:rsid w:val="001944A4"/>
    <w:rsid w:val="0019486F"/>
    <w:rsid w:val="00194A3C"/>
    <w:rsid w:val="00195464"/>
    <w:rsid w:val="001955ED"/>
    <w:rsid w:val="001960E6"/>
    <w:rsid w:val="001969B4"/>
    <w:rsid w:val="00196F5F"/>
    <w:rsid w:val="00197D36"/>
    <w:rsid w:val="00197E25"/>
    <w:rsid w:val="00197E8F"/>
    <w:rsid w:val="001A0062"/>
    <w:rsid w:val="001A088E"/>
    <w:rsid w:val="001A0A50"/>
    <w:rsid w:val="001A183A"/>
    <w:rsid w:val="001A205A"/>
    <w:rsid w:val="001A2D4F"/>
    <w:rsid w:val="001A2E44"/>
    <w:rsid w:val="001A2F74"/>
    <w:rsid w:val="001A376B"/>
    <w:rsid w:val="001A4960"/>
    <w:rsid w:val="001A4988"/>
    <w:rsid w:val="001A49C5"/>
    <w:rsid w:val="001A4A48"/>
    <w:rsid w:val="001A4D27"/>
    <w:rsid w:val="001A4EA7"/>
    <w:rsid w:val="001A514C"/>
    <w:rsid w:val="001A5655"/>
    <w:rsid w:val="001A5CAE"/>
    <w:rsid w:val="001A61DA"/>
    <w:rsid w:val="001A6360"/>
    <w:rsid w:val="001A69B5"/>
    <w:rsid w:val="001A6A39"/>
    <w:rsid w:val="001A725E"/>
    <w:rsid w:val="001A747D"/>
    <w:rsid w:val="001A74E4"/>
    <w:rsid w:val="001A790F"/>
    <w:rsid w:val="001B0564"/>
    <w:rsid w:val="001B058F"/>
    <w:rsid w:val="001B0B2A"/>
    <w:rsid w:val="001B14DD"/>
    <w:rsid w:val="001B1654"/>
    <w:rsid w:val="001B2651"/>
    <w:rsid w:val="001B2F3B"/>
    <w:rsid w:val="001B31C2"/>
    <w:rsid w:val="001B356E"/>
    <w:rsid w:val="001B3CFC"/>
    <w:rsid w:val="001B4739"/>
    <w:rsid w:val="001B4910"/>
    <w:rsid w:val="001B5297"/>
    <w:rsid w:val="001B5F44"/>
    <w:rsid w:val="001B61B0"/>
    <w:rsid w:val="001B6BC9"/>
    <w:rsid w:val="001C0296"/>
    <w:rsid w:val="001C02B8"/>
    <w:rsid w:val="001C0677"/>
    <w:rsid w:val="001C090C"/>
    <w:rsid w:val="001C1FCE"/>
    <w:rsid w:val="001C2071"/>
    <w:rsid w:val="001C22D4"/>
    <w:rsid w:val="001C3E1B"/>
    <w:rsid w:val="001C3EB8"/>
    <w:rsid w:val="001C46BE"/>
    <w:rsid w:val="001C48AE"/>
    <w:rsid w:val="001C4DF1"/>
    <w:rsid w:val="001C5CC3"/>
    <w:rsid w:val="001C5E61"/>
    <w:rsid w:val="001C61BB"/>
    <w:rsid w:val="001C687E"/>
    <w:rsid w:val="001C7BF9"/>
    <w:rsid w:val="001D0CD4"/>
    <w:rsid w:val="001D140D"/>
    <w:rsid w:val="001D1AAE"/>
    <w:rsid w:val="001D2143"/>
    <w:rsid w:val="001D400B"/>
    <w:rsid w:val="001D52F9"/>
    <w:rsid w:val="001D5398"/>
    <w:rsid w:val="001D54E5"/>
    <w:rsid w:val="001D5C81"/>
    <w:rsid w:val="001D5E08"/>
    <w:rsid w:val="001D7F9E"/>
    <w:rsid w:val="001E0359"/>
    <w:rsid w:val="001E0971"/>
    <w:rsid w:val="001E1BAB"/>
    <w:rsid w:val="001E21AD"/>
    <w:rsid w:val="001E23AD"/>
    <w:rsid w:val="001E2A12"/>
    <w:rsid w:val="001E3FBF"/>
    <w:rsid w:val="001E4EDD"/>
    <w:rsid w:val="001E5229"/>
    <w:rsid w:val="001E5DCD"/>
    <w:rsid w:val="001E5F1E"/>
    <w:rsid w:val="001E6998"/>
    <w:rsid w:val="001E6E9B"/>
    <w:rsid w:val="001E791A"/>
    <w:rsid w:val="001E7C44"/>
    <w:rsid w:val="001E7E6A"/>
    <w:rsid w:val="001F0CD6"/>
    <w:rsid w:val="001F176D"/>
    <w:rsid w:val="001F1F55"/>
    <w:rsid w:val="001F2335"/>
    <w:rsid w:val="001F2FEB"/>
    <w:rsid w:val="001F3725"/>
    <w:rsid w:val="001F5734"/>
    <w:rsid w:val="001F5AEE"/>
    <w:rsid w:val="001F68DA"/>
    <w:rsid w:val="001F71DC"/>
    <w:rsid w:val="001F7251"/>
    <w:rsid w:val="001F7792"/>
    <w:rsid w:val="002007BB"/>
    <w:rsid w:val="00200B0C"/>
    <w:rsid w:val="00201957"/>
    <w:rsid w:val="00201DAD"/>
    <w:rsid w:val="00201F3D"/>
    <w:rsid w:val="002024F4"/>
    <w:rsid w:val="0020269E"/>
    <w:rsid w:val="00202B4B"/>
    <w:rsid w:val="00202DF8"/>
    <w:rsid w:val="0020340B"/>
    <w:rsid w:val="0020352C"/>
    <w:rsid w:val="00203675"/>
    <w:rsid w:val="00203E3C"/>
    <w:rsid w:val="00204143"/>
    <w:rsid w:val="00204661"/>
    <w:rsid w:val="00204EC3"/>
    <w:rsid w:val="00206B7E"/>
    <w:rsid w:val="00206C7C"/>
    <w:rsid w:val="002078FF"/>
    <w:rsid w:val="00207F0E"/>
    <w:rsid w:val="00210413"/>
    <w:rsid w:val="00211F1A"/>
    <w:rsid w:val="00211F3B"/>
    <w:rsid w:val="00212D14"/>
    <w:rsid w:val="002133F3"/>
    <w:rsid w:val="002134D8"/>
    <w:rsid w:val="00213A76"/>
    <w:rsid w:val="00213B96"/>
    <w:rsid w:val="0021544C"/>
    <w:rsid w:val="00215463"/>
    <w:rsid w:val="00215BA2"/>
    <w:rsid w:val="002162A0"/>
    <w:rsid w:val="00217622"/>
    <w:rsid w:val="00217838"/>
    <w:rsid w:val="00217929"/>
    <w:rsid w:val="00217B08"/>
    <w:rsid w:val="00217CC0"/>
    <w:rsid w:val="002202AB"/>
    <w:rsid w:val="00220DF9"/>
    <w:rsid w:val="002215F9"/>
    <w:rsid w:val="00222252"/>
    <w:rsid w:val="0022308D"/>
    <w:rsid w:val="002238C2"/>
    <w:rsid w:val="002248C7"/>
    <w:rsid w:val="0022523B"/>
    <w:rsid w:val="00225B16"/>
    <w:rsid w:val="00225D16"/>
    <w:rsid w:val="00227401"/>
    <w:rsid w:val="002275EB"/>
    <w:rsid w:val="002277C9"/>
    <w:rsid w:val="00227954"/>
    <w:rsid w:val="00230CF7"/>
    <w:rsid w:val="00231016"/>
    <w:rsid w:val="002312F0"/>
    <w:rsid w:val="002317C3"/>
    <w:rsid w:val="00231B56"/>
    <w:rsid w:val="00232DEC"/>
    <w:rsid w:val="00232E30"/>
    <w:rsid w:val="00233203"/>
    <w:rsid w:val="00233459"/>
    <w:rsid w:val="0023376E"/>
    <w:rsid w:val="00234256"/>
    <w:rsid w:val="0023446D"/>
    <w:rsid w:val="00234716"/>
    <w:rsid w:val="0023475C"/>
    <w:rsid w:val="00235220"/>
    <w:rsid w:val="0023534D"/>
    <w:rsid w:val="00235A84"/>
    <w:rsid w:val="00237502"/>
    <w:rsid w:val="00237BDF"/>
    <w:rsid w:val="0024072E"/>
    <w:rsid w:val="002407A8"/>
    <w:rsid w:val="0024132A"/>
    <w:rsid w:val="00241338"/>
    <w:rsid w:val="0024157D"/>
    <w:rsid w:val="00241B75"/>
    <w:rsid w:val="00241CF2"/>
    <w:rsid w:val="00241F53"/>
    <w:rsid w:val="00242BEA"/>
    <w:rsid w:val="00243994"/>
    <w:rsid w:val="00244EB9"/>
    <w:rsid w:val="0024527F"/>
    <w:rsid w:val="00245F8F"/>
    <w:rsid w:val="00246861"/>
    <w:rsid w:val="00246AE1"/>
    <w:rsid w:val="0024707D"/>
    <w:rsid w:val="00247A18"/>
    <w:rsid w:val="00250BD9"/>
    <w:rsid w:val="00250C1A"/>
    <w:rsid w:val="00251B8E"/>
    <w:rsid w:val="00251F95"/>
    <w:rsid w:val="00252289"/>
    <w:rsid w:val="0025283A"/>
    <w:rsid w:val="002531BD"/>
    <w:rsid w:val="0025336D"/>
    <w:rsid w:val="00253E1B"/>
    <w:rsid w:val="002553CD"/>
    <w:rsid w:val="0025581E"/>
    <w:rsid w:val="00255D21"/>
    <w:rsid w:val="00255F82"/>
    <w:rsid w:val="00255FD3"/>
    <w:rsid w:val="0025642B"/>
    <w:rsid w:val="00257866"/>
    <w:rsid w:val="00257A37"/>
    <w:rsid w:val="00260ED6"/>
    <w:rsid w:val="00261045"/>
    <w:rsid w:val="00264823"/>
    <w:rsid w:val="0026499A"/>
    <w:rsid w:val="00264CFB"/>
    <w:rsid w:val="002651A3"/>
    <w:rsid w:val="002653A8"/>
    <w:rsid w:val="00265798"/>
    <w:rsid w:val="0026645B"/>
    <w:rsid w:val="00266C43"/>
    <w:rsid w:val="00270362"/>
    <w:rsid w:val="00270CFB"/>
    <w:rsid w:val="00270DAC"/>
    <w:rsid w:val="00271C11"/>
    <w:rsid w:val="00271D6E"/>
    <w:rsid w:val="002720B4"/>
    <w:rsid w:val="00272515"/>
    <w:rsid w:val="0027325C"/>
    <w:rsid w:val="0027333B"/>
    <w:rsid w:val="002736B3"/>
    <w:rsid w:val="0027439A"/>
    <w:rsid w:val="00274A17"/>
    <w:rsid w:val="0027570E"/>
    <w:rsid w:val="0027586F"/>
    <w:rsid w:val="00276D47"/>
    <w:rsid w:val="00277918"/>
    <w:rsid w:val="002800E9"/>
    <w:rsid w:val="00280933"/>
    <w:rsid w:val="00280F71"/>
    <w:rsid w:val="002812AB"/>
    <w:rsid w:val="00281DE7"/>
    <w:rsid w:val="00281EDF"/>
    <w:rsid w:val="00283537"/>
    <w:rsid w:val="00283B5C"/>
    <w:rsid w:val="002846F9"/>
    <w:rsid w:val="002849DD"/>
    <w:rsid w:val="00284B9A"/>
    <w:rsid w:val="00284C80"/>
    <w:rsid w:val="00285B4B"/>
    <w:rsid w:val="002860D9"/>
    <w:rsid w:val="002862E5"/>
    <w:rsid w:val="00286467"/>
    <w:rsid w:val="00286A1D"/>
    <w:rsid w:val="00287498"/>
    <w:rsid w:val="0028761A"/>
    <w:rsid w:val="00287E4D"/>
    <w:rsid w:val="00287FBD"/>
    <w:rsid w:val="00291A3F"/>
    <w:rsid w:val="002921ED"/>
    <w:rsid w:val="00293641"/>
    <w:rsid w:val="0029388C"/>
    <w:rsid w:val="00293BC0"/>
    <w:rsid w:val="00293CD9"/>
    <w:rsid w:val="00293ED9"/>
    <w:rsid w:val="002948F7"/>
    <w:rsid w:val="002950B8"/>
    <w:rsid w:val="00295D9F"/>
    <w:rsid w:val="002967E3"/>
    <w:rsid w:val="00296998"/>
    <w:rsid w:val="00297674"/>
    <w:rsid w:val="00297EA9"/>
    <w:rsid w:val="002A0460"/>
    <w:rsid w:val="002A0740"/>
    <w:rsid w:val="002A0D28"/>
    <w:rsid w:val="002A0D32"/>
    <w:rsid w:val="002A11DF"/>
    <w:rsid w:val="002A1326"/>
    <w:rsid w:val="002A1933"/>
    <w:rsid w:val="002A2149"/>
    <w:rsid w:val="002A2A6C"/>
    <w:rsid w:val="002A3CED"/>
    <w:rsid w:val="002A4470"/>
    <w:rsid w:val="002A460F"/>
    <w:rsid w:val="002A49FF"/>
    <w:rsid w:val="002A4D44"/>
    <w:rsid w:val="002A5687"/>
    <w:rsid w:val="002B0C56"/>
    <w:rsid w:val="002B0CDD"/>
    <w:rsid w:val="002B43FA"/>
    <w:rsid w:val="002B5E1E"/>
    <w:rsid w:val="002B7060"/>
    <w:rsid w:val="002C066B"/>
    <w:rsid w:val="002C0EFD"/>
    <w:rsid w:val="002C145C"/>
    <w:rsid w:val="002C2592"/>
    <w:rsid w:val="002C2696"/>
    <w:rsid w:val="002C27C6"/>
    <w:rsid w:val="002C5037"/>
    <w:rsid w:val="002C561C"/>
    <w:rsid w:val="002C595E"/>
    <w:rsid w:val="002C6DDE"/>
    <w:rsid w:val="002C7B21"/>
    <w:rsid w:val="002C7BED"/>
    <w:rsid w:val="002D0193"/>
    <w:rsid w:val="002D054A"/>
    <w:rsid w:val="002D0FB5"/>
    <w:rsid w:val="002D1285"/>
    <w:rsid w:val="002D14EF"/>
    <w:rsid w:val="002D1C82"/>
    <w:rsid w:val="002D1FC9"/>
    <w:rsid w:val="002D1FD3"/>
    <w:rsid w:val="002D1FDA"/>
    <w:rsid w:val="002D2324"/>
    <w:rsid w:val="002D24EA"/>
    <w:rsid w:val="002D39C5"/>
    <w:rsid w:val="002D3B44"/>
    <w:rsid w:val="002D3DD5"/>
    <w:rsid w:val="002D3E1D"/>
    <w:rsid w:val="002D40E4"/>
    <w:rsid w:val="002D471D"/>
    <w:rsid w:val="002D4A09"/>
    <w:rsid w:val="002D4A11"/>
    <w:rsid w:val="002D6A8E"/>
    <w:rsid w:val="002D6D4C"/>
    <w:rsid w:val="002D6E48"/>
    <w:rsid w:val="002D7FFB"/>
    <w:rsid w:val="002E1446"/>
    <w:rsid w:val="002E1554"/>
    <w:rsid w:val="002E1F31"/>
    <w:rsid w:val="002E3A8D"/>
    <w:rsid w:val="002E3AB0"/>
    <w:rsid w:val="002E447A"/>
    <w:rsid w:val="002E484D"/>
    <w:rsid w:val="002E4887"/>
    <w:rsid w:val="002E4E99"/>
    <w:rsid w:val="002E5124"/>
    <w:rsid w:val="002E54B9"/>
    <w:rsid w:val="002E5C35"/>
    <w:rsid w:val="002E6E6E"/>
    <w:rsid w:val="002E6E7A"/>
    <w:rsid w:val="002E7070"/>
    <w:rsid w:val="002E75EE"/>
    <w:rsid w:val="002F0170"/>
    <w:rsid w:val="002F1013"/>
    <w:rsid w:val="002F21E1"/>
    <w:rsid w:val="002F25BD"/>
    <w:rsid w:val="002F276A"/>
    <w:rsid w:val="002F3CC3"/>
    <w:rsid w:val="002F445E"/>
    <w:rsid w:val="002F4999"/>
    <w:rsid w:val="002F4FE0"/>
    <w:rsid w:val="002F5580"/>
    <w:rsid w:val="002F55EB"/>
    <w:rsid w:val="002F57B4"/>
    <w:rsid w:val="002F5846"/>
    <w:rsid w:val="002F5CCD"/>
    <w:rsid w:val="002F5D74"/>
    <w:rsid w:val="002F6188"/>
    <w:rsid w:val="002F6C34"/>
    <w:rsid w:val="002F6C6F"/>
    <w:rsid w:val="002F6C90"/>
    <w:rsid w:val="0030126B"/>
    <w:rsid w:val="0030196B"/>
    <w:rsid w:val="00301B84"/>
    <w:rsid w:val="003023E8"/>
    <w:rsid w:val="003028DC"/>
    <w:rsid w:val="00303BE9"/>
    <w:rsid w:val="00303D85"/>
    <w:rsid w:val="00304416"/>
    <w:rsid w:val="00306060"/>
    <w:rsid w:val="003060F5"/>
    <w:rsid w:val="00306B68"/>
    <w:rsid w:val="00307494"/>
    <w:rsid w:val="00310932"/>
    <w:rsid w:val="00311843"/>
    <w:rsid w:val="003118B8"/>
    <w:rsid w:val="003128C7"/>
    <w:rsid w:val="00312A8E"/>
    <w:rsid w:val="0031341B"/>
    <w:rsid w:val="00313A8D"/>
    <w:rsid w:val="003141E4"/>
    <w:rsid w:val="00314552"/>
    <w:rsid w:val="00314E01"/>
    <w:rsid w:val="0031505E"/>
    <w:rsid w:val="00315686"/>
    <w:rsid w:val="0031616C"/>
    <w:rsid w:val="0031622A"/>
    <w:rsid w:val="0032082A"/>
    <w:rsid w:val="0032132B"/>
    <w:rsid w:val="003216E6"/>
    <w:rsid w:val="00321999"/>
    <w:rsid w:val="003220E3"/>
    <w:rsid w:val="003234C8"/>
    <w:rsid w:val="00323530"/>
    <w:rsid w:val="00323BE8"/>
    <w:rsid w:val="00323E18"/>
    <w:rsid w:val="00323E1C"/>
    <w:rsid w:val="003242FF"/>
    <w:rsid w:val="003243E9"/>
    <w:rsid w:val="0032534D"/>
    <w:rsid w:val="00325A28"/>
    <w:rsid w:val="00326F35"/>
    <w:rsid w:val="003271F5"/>
    <w:rsid w:val="00327250"/>
    <w:rsid w:val="0033131D"/>
    <w:rsid w:val="0033298B"/>
    <w:rsid w:val="00333289"/>
    <w:rsid w:val="00333419"/>
    <w:rsid w:val="0033372D"/>
    <w:rsid w:val="003340F7"/>
    <w:rsid w:val="003343DA"/>
    <w:rsid w:val="00334E9B"/>
    <w:rsid w:val="00336E88"/>
    <w:rsid w:val="0033719D"/>
    <w:rsid w:val="003405CF"/>
    <w:rsid w:val="00341711"/>
    <w:rsid w:val="00342716"/>
    <w:rsid w:val="00343D8A"/>
    <w:rsid w:val="00343DDD"/>
    <w:rsid w:val="00344128"/>
    <w:rsid w:val="003446F1"/>
    <w:rsid w:val="00344B35"/>
    <w:rsid w:val="00346509"/>
    <w:rsid w:val="003465FD"/>
    <w:rsid w:val="003500C7"/>
    <w:rsid w:val="00350150"/>
    <w:rsid w:val="0035095E"/>
    <w:rsid w:val="00350991"/>
    <w:rsid w:val="0035306C"/>
    <w:rsid w:val="003536B9"/>
    <w:rsid w:val="00355187"/>
    <w:rsid w:val="00356157"/>
    <w:rsid w:val="00356805"/>
    <w:rsid w:val="00356F68"/>
    <w:rsid w:val="0035731F"/>
    <w:rsid w:val="003575F9"/>
    <w:rsid w:val="00357730"/>
    <w:rsid w:val="00357991"/>
    <w:rsid w:val="003602D2"/>
    <w:rsid w:val="003607CC"/>
    <w:rsid w:val="003608C0"/>
    <w:rsid w:val="00360A1D"/>
    <w:rsid w:val="00361C28"/>
    <w:rsid w:val="00361D9A"/>
    <w:rsid w:val="003627F7"/>
    <w:rsid w:val="003635AB"/>
    <w:rsid w:val="003644CD"/>
    <w:rsid w:val="0036493A"/>
    <w:rsid w:val="00364DF2"/>
    <w:rsid w:val="0036584F"/>
    <w:rsid w:val="00365EDC"/>
    <w:rsid w:val="00365F26"/>
    <w:rsid w:val="00366DED"/>
    <w:rsid w:val="00370CB0"/>
    <w:rsid w:val="00370E8A"/>
    <w:rsid w:val="00371A7B"/>
    <w:rsid w:val="00372580"/>
    <w:rsid w:val="00372678"/>
    <w:rsid w:val="00372967"/>
    <w:rsid w:val="0037324A"/>
    <w:rsid w:val="00373883"/>
    <w:rsid w:val="0037441F"/>
    <w:rsid w:val="0037450D"/>
    <w:rsid w:val="00374CBA"/>
    <w:rsid w:val="00375276"/>
    <w:rsid w:val="003754DF"/>
    <w:rsid w:val="00376C70"/>
    <w:rsid w:val="00376D36"/>
    <w:rsid w:val="00376F9A"/>
    <w:rsid w:val="00377662"/>
    <w:rsid w:val="00377BB0"/>
    <w:rsid w:val="003802FD"/>
    <w:rsid w:val="003805DB"/>
    <w:rsid w:val="0038063C"/>
    <w:rsid w:val="00380773"/>
    <w:rsid w:val="00380EC4"/>
    <w:rsid w:val="003814C0"/>
    <w:rsid w:val="00381A6F"/>
    <w:rsid w:val="003831C8"/>
    <w:rsid w:val="00384E14"/>
    <w:rsid w:val="003850EF"/>
    <w:rsid w:val="003864F7"/>
    <w:rsid w:val="00386835"/>
    <w:rsid w:val="00387955"/>
    <w:rsid w:val="00387D99"/>
    <w:rsid w:val="003901E8"/>
    <w:rsid w:val="003907A9"/>
    <w:rsid w:val="003907D9"/>
    <w:rsid w:val="003909DE"/>
    <w:rsid w:val="0039121F"/>
    <w:rsid w:val="00392637"/>
    <w:rsid w:val="003926A6"/>
    <w:rsid w:val="00392807"/>
    <w:rsid w:val="00392CC6"/>
    <w:rsid w:val="00393249"/>
    <w:rsid w:val="00393BB6"/>
    <w:rsid w:val="00395CC5"/>
    <w:rsid w:val="0039624D"/>
    <w:rsid w:val="0039629E"/>
    <w:rsid w:val="003965F7"/>
    <w:rsid w:val="00396B6B"/>
    <w:rsid w:val="003970F4"/>
    <w:rsid w:val="003973D4"/>
    <w:rsid w:val="00397B57"/>
    <w:rsid w:val="00397BA5"/>
    <w:rsid w:val="00397C33"/>
    <w:rsid w:val="00397E1F"/>
    <w:rsid w:val="003A0044"/>
    <w:rsid w:val="003A04AD"/>
    <w:rsid w:val="003A17E0"/>
    <w:rsid w:val="003A20DD"/>
    <w:rsid w:val="003A304A"/>
    <w:rsid w:val="003A31AA"/>
    <w:rsid w:val="003A35BA"/>
    <w:rsid w:val="003A3861"/>
    <w:rsid w:val="003A3B66"/>
    <w:rsid w:val="003A46D9"/>
    <w:rsid w:val="003A4DAD"/>
    <w:rsid w:val="003A5913"/>
    <w:rsid w:val="003A67DC"/>
    <w:rsid w:val="003A6C9F"/>
    <w:rsid w:val="003A7AE1"/>
    <w:rsid w:val="003A7BFD"/>
    <w:rsid w:val="003A7E7B"/>
    <w:rsid w:val="003A7EC7"/>
    <w:rsid w:val="003B0058"/>
    <w:rsid w:val="003B0F7F"/>
    <w:rsid w:val="003B1684"/>
    <w:rsid w:val="003B2D99"/>
    <w:rsid w:val="003B4656"/>
    <w:rsid w:val="003B481E"/>
    <w:rsid w:val="003B5341"/>
    <w:rsid w:val="003B5621"/>
    <w:rsid w:val="003B614A"/>
    <w:rsid w:val="003B65BC"/>
    <w:rsid w:val="003B6844"/>
    <w:rsid w:val="003C1F6D"/>
    <w:rsid w:val="003C2843"/>
    <w:rsid w:val="003C32CD"/>
    <w:rsid w:val="003C45D9"/>
    <w:rsid w:val="003C469E"/>
    <w:rsid w:val="003C501A"/>
    <w:rsid w:val="003C55E0"/>
    <w:rsid w:val="003C5911"/>
    <w:rsid w:val="003C6302"/>
    <w:rsid w:val="003C6A1F"/>
    <w:rsid w:val="003C6C83"/>
    <w:rsid w:val="003C6D7E"/>
    <w:rsid w:val="003C7303"/>
    <w:rsid w:val="003C7341"/>
    <w:rsid w:val="003D0902"/>
    <w:rsid w:val="003D1C27"/>
    <w:rsid w:val="003D1D98"/>
    <w:rsid w:val="003D1DFD"/>
    <w:rsid w:val="003D23D1"/>
    <w:rsid w:val="003D30C4"/>
    <w:rsid w:val="003D30FC"/>
    <w:rsid w:val="003D3F3A"/>
    <w:rsid w:val="003D50FD"/>
    <w:rsid w:val="003D5EDA"/>
    <w:rsid w:val="003D655C"/>
    <w:rsid w:val="003D7658"/>
    <w:rsid w:val="003E0487"/>
    <w:rsid w:val="003E0702"/>
    <w:rsid w:val="003E0705"/>
    <w:rsid w:val="003E0968"/>
    <w:rsid w:val="003E1B9E"/>
    <w:rsid w:val="003E25F6"/>
    <w:rsid w:val="003E26C3"/>
    <w:rsid w:val="003E2752"/>
    <w:rsid w:val="003E2A2F"/>
    <w:rsid w:val="003E2A9A"/>
    <w:rsid w:val="003E2DCC"/>
    <w:rsid w:val="003E333B"/>
    <w:rsid w:val="003E5C10"/>
    <w:rsid w:val="003E5C75"/>
    <w:rsid w:val="003E62E4"/>
    <w:rsid w:val="003E69A4"/>
    <w:rsid w:val="003F00D6"/>
    <w:rsid w:val="003F0119"/>
    <w:rsid w:val="003F1117"/>
    <w:rsid w:val="003F1198"/>
    <w:rsid w:val="003F144A"/>
    <w:rsid w:val="003F19BF"/>
    <w:rsid w:val="003F2171"/>
    <w:rsid w:val="003F2A63"/>
    <w:rsid w:val="003F2D52"/>
    <w:rsid w:val="003F3021"/>
    <w:rsid w:val="003F3218"/>
    <w:rsid w:val="003F41BB"/>
    <w:rsid w:val="003F48F5"/>
    <w:rsid w:val="003F4DF5"/>
    <w:rsid w:val="003F5561"/>
    <w:rsid w:val="003F71FE"/>
    <w:rsid w:val="004000DD"/>
    <w:rsid w:val="004007DB"/>
    <w:rsid w:val="00400D0C"/>
    <w:rsid w:val="004011CC"/>
    <w:rsid w:val="004012C0"/>
    <w:rsid w:val="004026A7"/>
    <w:rsid w:val="00402759"/>
    <w:rsid w:val="0040326D"/>
    <w:rsid w:val="00403357"/>
    <w:rsid w:val="00403795"/>
    <w:rsid w:val="00403976"/>
    <w:rsid w:val="00404284"/>
    <w:rsid w:val="00404BA9"/>
    <w:rsid w:val="004050FC"/>
    <w:rsid w:val="00406047"/>
    <w:rsid w:val="00406271"/>
    <w:rsid w:val="00406D68"/>
    <w:rsid w:val="00406EF5"/>
    <w:rsid w:val="004111C6"/>
    <w:rsid w:val="004129E2"/>
    <w:rsid w:val="00412CF5"/>
    <w:rsid w:val="0041309A"/>
    <w:rsid w:val="00413DAE"/>
    <w:rsid w:val="00413F3E"/>
    <w:rsid w:val="00415294"/>
    <w:rsid w:val="004155EA"/>
    <w:rsid w:val="004158E5"/>
    <w:rsid w:val="00416DFA"/>
    <w:rsid w:val="0041722B"/>
    <w:rsid w:val="00417CDF"/>
    <w:rsid w:val="00421326"/>
    <w:rsid w:val="00422A4C"/>
    <w:rsid w:val="0042354A"/>
    <w:rsid w:val="0042573A"/>
    <w:rsid w:val="00425AC5"/>
    <w:rsid w:val="004263E5"/>
    <w:rsid w:val="004269A4"/>
    <w:rsid w:val="00426C3C"/>
    <w:rsid w:val="004270B0"/>
    <w:rsid w:val="00427DA3"/>
    <w:rsid w:val="00430A02"/>
    <w:rsid w:val="00431E5C"/>
    <w:rsid w:val="00431EB7"/>
    <w:rsid w:val="00432769"/>
    <w:rsid w:val="00432A3B"/>
    <w:rsid w:val="004330CD"/>
    <w:rsid w:val="0043321B"/>
    <w:rsid w:val="004332D1"/>
    <w:rsid w:val="004333FC"/>
    <w:rsid w:val="00433863"/>
    <w:rsid w:val="00433D34"/>
    <w:rsid w:val="00434D1A"/>
    <w:rsid w:val="0043584E"/>
    <w:rsid w:val="00435903"/>
    <w:rsid w:val="00435D5C"/>
    <w:rsid w:val="00440415"/>
    <w:rsid w:val="00440AD6"/>
    <w:rsid w:val="004413B3"/>
    <w:rsid w:val="0044167F"/>
    <w:rsid w:val="004417FB"/>
    <w:rsid w:val="00441DF1"/>
    <w:rsid w:val="00442801"/>
    <w:rsid w:val="00442D7B"/>
    <w:rsid w:val="00442EA4"/>
    <w:rsid w:val="00443EDB"/>
    <w:rsid w:val="00444344"/>
    <w:rsid w:val="00445217"/>
    <w:rsid w:val="004453FE"/>
    <w:rsid w:val="00447237"/>
    <w:rsid w:val="00447410"/>
    <w:rsid w:val="00450162"/>
    <w:rsid w:val="00450659"/>
    <w:rsid w:val="00450CE5"/>
    <w:rsid w:val="00450DBA"/>
    <w:rsid w:val="00450F9E"/>
    <w:rsid w:val="0045124A"/>
    <w:rsid w:val="00451A0B"/>
    <w:rsid w:val="00452AD0"/>
    <w:rsid w:val="0045319E"/>
    <w:rsid w:val="004532E0"/>
    <w:rsid w:val="00453A20"/>
    <w:rsid w:val="00453F29"/>
    <w:rsid w:val="00453F6A"/>
    <w:rsid w:val="00454002"/>
    <w:rsid w:val="004550BB"/>
    <w:rsid w:val="0045526B"/>
    <w:rsid w:val="00456FD4"/>
    <w:rsid w:val="00457EBB"/>
    <w:rsid w:val="004609D5"/>
    <w:rsid w:val="00460D00"/>
    <w:rsid w:val="00461477"/>
    <w:rsid w:val="00461D3D"/>
    <w:rsid w:val="00462089"/>
    <w:rsid w:val="004624AB"/>
    <w:rsid w:val="00462751"/>
    <w:rsid w:val="004628E2"/>
    <w:rsid w:val="004628EE"/>
    <w:rsid w:val="00462B47"/>
    <w:rsid w:val="00463530"/>
    <w:rsid w:val="00464321"/>
    <w:rsid w:val="00464C1A"/>
    <w:rsid w:val="00465A20"/>
    <w:rsid w:val="004666CF"/>
    <w:rsid w:val="0046670C"/>
    <w:rsid w:val="00466AFF"/>
    <w:rsid w:val="00467121"/>
    <w:rsid w:val="00470117"/>
    <w:rsid w:val="00470A86"/>
    <w:rsid w:val="004725E6"/>
    <w:rsid w:val="00472648"/>
    <w:rsid w:val="00472F1B"/>
    <w:rsid w:val="00473216"/>
    <w:rsid w:val="004732B4"/>
    <w:rsid w:val="0047424C"/>
    <w:rsid w:val="00474FB6"/>
    <w:rsid w:val="00475CC9"/>
    <w:rsid w:val="00476E8E"/>
    <w:rsid w:val="0048064B"/>
    <w:rsid w:val="0048077D"/>
    <w:rsid w:val="004808DB"/>
    <w:rsid w:val="004809DE"/>
    <w:rsid w:val="00480F9F"/>
    <w:rsid w:val="00481A8C"/>
    <w:rsid w:val="00485538"/>
    <w:rsid w:val="00485FFF"/>
    <w:rsid w:val="004862CE"/>
    <w:rsid w:val="00486CA8"/>
    <w:rsid w:val="00487F36"/>
    <w:rsid w:val="00490B88"/>
    <w:rsid w:val="00490F81"/>
    <w:rsid w:val="00491B45"/>
    <w:rsid w:val="00492867"/>
    <w:rsid w:val="004931BC"/>
    <w:rsid w:val="00493B15"/>
    <w:rsid w:val="004945BE"/>
    <w:rsid w:val="00495659"/>
    <w:rsid w:val="00495DB9"/>
    <w:rsid w:val="00496AAF"/>
    <w:rsid w:val="0049753F"/>
    <w:rsid w:val="0049762D"/>
    <w:rsid w:val="00497F17"/>
    <w:rsid w:val="004A14D0"/>
    <w:rsid w:val="004A19C2"/>
    <w:rsid w:val="004A1CD0"/>
    <w:rsid w:val="004A2423"/>
    <w:rsid w:val="004A24C9"/>
    <w:rsid w:val="004A27A1"/>
    <w:rsid w:val="004A3F14"/>
    <w:rsid w:val="004A44A1"/>
    <w:rsid w:val="004A4B2E"/>
    <w:rsid w:val="004A4ECF"/>
    <w:rsid w:val="004A55A7"/>
    <w:rsid w:val="004A5E8F"/>
    <w:rsid w:val="004A66B4"/>
    <w:rsid w:val="004A6A78"/>
    <w:rsid w:val="004A6E21"/>
    <w:rsid w:val="004A6E2C"/>
    <w:rsid w:val="004B0EFA"/>
    <w:rsid w:val="004B13CD"/>
    <w:rsid w:val="004B306C"/>
    <w:rsid w:val="004B3338"/>
    <w:rsid w:val="004B37DD"/>
    <w:rsid w:val="004B43AC"/>
    <w:rsid w:val="004B490F"/>
    <w:rsid w:val="004B4B13"/>
    <w:rsid w:val="004B4C07"/>
    <w:rsid w:val="004B529C"/>
    <w:rsid w:val="004B5364"/>
    <w:rsid w:val="004B5D48"/>
    <w:rsid w:val="004B7061"/>
    <w:rsid w:val="004B708F"/>
    <w:rsid w:val="004C21B4"/>
    <w:rsid w:val="004C2899"/>
    <w:rsid w:val="004C2AD4"/>
    <w:rsid w:val="004C2B73"/>
    <w:rsid w:val="004C2D9A"/>
    <w:rsid w:val="004C2DEF"/>
    <w:rsid w:val="004C3564"/>
    <w:rsid w:val="004C4B19"/>
    <w:rsid w:val="004C506D"/>
    <w:rsid w:val="004C51EB"/>
    <w:rsid w:val="004C5ECC"/>
    <w:rsid w:val="004C5EF0"/>
    <w:rsid w:val="004C663B"/>
    <w:rsid w:val="004C6E3A"/>
    <w:rsid w:val="004C6EEB"/>
    <w:rsid w:val="004C7B8F"/>
    <w:rsid w:val="004D05FE"/>
    <w:rsid w:val="004D0768"/>
    <w:rsid w:val="004D1367"/>
    <w:rsid w:val="004D1752"/>
    <w:rsid w:val="004D197A"/>
    <w:rsid w:val="004D19CC"/>
    <w:rsid w:val="004D1BB0"/>
    <w:rsid w:val="004D1C98"/>
    <w:rsid w:val="004D22C5"/>
    <w:rsid w:val="004D45D3"/>
    <w:rsid w:val="004D4C59"/>
    <w:rsid w:val="004D5E81"/>
    <w:rsid w:val="004D622B"/>
    <w:rsid w:val="004D7861"/>
    <w:rsid w:val="004D7F58"/>
    <w:rsid w:val="004E0379"/>
    <w:rsid w:val="004E047A"/>
    <w:rsid w:val="004E1359"/>
    <w:rsid w:val="004E368C"/>
    <w:rsid w:val="004E3C88"/>
    <w:rsid w:val="004E3CB1"/>
    <w:rsid w:val="004E3E88"/>
    <w:rsid w:val="004E3F3A"/>
    <w:rsid w:val="004E4185"/>
    <w:rsid w:val="004E4324"/>
    <w:rsid w:val="004E448E"/>
    <w:rsid w:val="004E4AD5"/>
    <w:rsid w:val="004E4D21"/>
    <w:rsid w:val="004E56D3"/>
    <w:rsid w:val="004E5BCE"/>
    <w:rsid w:val="004E5C6A"/>
    <w:rsid w:val="004E60BB"/>
    <w:rsid w:val="004E729F"/>
    <w:rsid w:val="004E738A"/>
    <w:rsid w:val="004F110F"/>
    <w:rsid w:val="004F1235"/>
    <w:rsid w:val="004F1C4A"/>
    <w:rsid w:val="004F20CD"/>
    <w:rsid w:val="004F3349"/>
    <w:rsid w:val="004F3AAD"/>
    <w:rsid w:val="004F41B0"/>
    <w:rsid w:val="004F4A7C"/>
    <w:rsid w:val="004F6313"/>
    <w:rsid w:val="004F6D44"/>
    <w:rsid w:val="004F7004"/>
    <w:rsid w:val="004F73A5"/>
    <w:rsid w:val="004F781F"/>
    <w:rsid w:val="004F7BB7"/>
    <w:rsid w:val="004F7C09"/>
    <w:rsid w:val="004F7EA7"/>
    <w:rsid w:val="004F7FD4"/>
    <w:rsid w:val="00501352"/>
    <w:rsid w:val="00501455"/>
    <w:rsid w:val="00502368"/>
    <w:rsid w:val="005025E0"/>
    <w:rsid w:val="00502690"/>
    <w:rsid w:val="005027E2"/>
    <w:rsid w:val="00502C02"/>
    <w:rsid w:val="00503336"/>
    <w:rsid w:val="0050358D"/>
    <w:rsid w:val="00503A0E"/>
    <w:rsid w:val="00503B94"/>
    <w:rsid w:val="0050408A"/>
    <w:rsid w:val="00504AD0"/>
    <w:rsid w:val="00504AF7"/>
    <w:rsid w:val="00505CBA"/>
    <w:rsid w:val="00506338"/>
    <w:rsid w:val="005077CB"/>
    <w:rsid w:val="00507865"/>
    <w:rsid w:val="0051010E"/>
    <w:rsid w:val="0051017C"/>
    <w:rsid w:val="005108CC"/>
    <w:rsid w:val="00511A23"/>
    <w:rsid w:val="005120E3"/>
    <w:rsid w:val="005125CB"/>
    <w:rsid w:val="00512B26"/>
    <w:rsid w:val="00513147"/>
    <w:rsid w:val="0051375A"/>
    <w:rsid w:val="00513EF9"/>
    <w:rsid w:val="00514320"/>
    <w:rsid w:val="00514342"/>
    <w:rsid w:val="005146FD"/>
    <w:rsid w:val="005148FB"/>
    <w:rsid w:val="00515ECF"/>
    <w:rsid w:val="00516163"/>
    <w:rsid w:val="005166C2"/>
    <w:rsid w:val="00516993"/>
    <w:rsid w:val="00517E0E"/>
    <w:rsid w:val="00517F3D"/>
    <w:rsid w:val="00520D54"/>
    <w:rsid w:val="005211A6"/>
    <w:rsid w:val="00521DD8"/>
    <w:rsid w:val="00523049"/>
    <w:rsid w:val="005237E2"/>
    <w:rsid w:val="00524AA6"/>
    <w:rsid w:val="00524BF1"/>
    <w:rsid w:val="00524D7F"/>
    <w:rsid w:val="00524FE2"/>
    <w:rsid w:val="0052519A"/>
    <w:rsid w:val="0052593B"/>
    <w:rsid w:val="00526BA1"/>
    <w:rsid w:val="00526C7A"/>
    <w:rsid w:val="00527237"/>
    <w:rsid w:val="00527408"/>
    <w:rsid w:val="00527480"/>
    <w:rsid w:val="005301E6"/>
    <w:rsid w:val="00531343"/>
    <w:rsid w:val="005315AC"/>
    <w:rsid w:val="00532D04"/>
    <w:rsid w:val="005330E0"/>
    <w:rsid w:val="00533B4F"/>
    <w:rsid w:val="00533EFF"/>
    <w:rsid w:val="0053478C"/>
    <w:rsid w:val="005358AB"/>
    <w:rsid w:val="00536140"/>
    <w:rsid w:val="005363C6"/>
    <w:rsid w:val="00537496"/>
    <w:rsid w:val="005377BC"/>
    <w:rsid w:val="00537B36"/>
    <w:rsid w:val="00540753"/>
    <w:rsid w:val="00540A70"/>
    <w:rsid w:val="00541809"/>
    <w:rsid w:val="00542A61"/>
    <w:rsid w:val="005440D8"/>
    <w:rsid w:val="00544A03"/>
    <w:rsid w:val="00544E2D"/>
    <w:rsid w:val="00545B92"/>
    <w:rsid w:val="00545F43"/>
    <w:rsid w:val="005462BD"/>
    <w:rsid w:val="00546420"/>
    <w:rsid w:val="005465F3"/>
    <w:rsid w:val="005469AD"/>
    <w:rsid w:val="00546A35"/>
    <w:rsid w:val="00546D5D"/>
    <w:rsid w:val="0054721B"/>
    <w:rsid w:val="00547600"/>
    <w:rsid w:val="00547A99"/>
    <w:rsid w:val="00547B58"/>
    <w:rsid w:val="00547FF6"/>
    <w:rsid w:val="005500FF"/>
    <w:rsid w:val="0055016C"/>
    <w:rsid w:val="0055061C"/>
    <w:rsid w:val="00552669"/>
    <w:rsid w:val="005528C3"/>
    <w:rsid w:val="0055398A"/>
    <w:rsid w:val="005539FD"/>
    <w:rsid w:val="00553B81"/>
    <w:rsid w:val="00554362"/>
    <w:rsid w:val="0055577A"/>
    <w:rsid w:val="0055597D"/>
    <w:rsid w:val="005569C1"/>
    <w:rsid w:val="005601EA"/>
    <w:rsid w:val="0056045F"/>
    <w:rsid w:val="00560495"/>
    <w:rsid w:val="00560575"/>
    <w:rsid w:val="00560941"/>
    <w:rsid w:val="00561058"/>
    <w:rsid w:val="005610BA"/>
    <w:rsid w:val="00561101"/>
    <w:rsid w:val="00561253"/>
    <w:rsid w:val="00561AF6"/>
    <w:rsid w:val="00562129"/>
    <w:rsid w:val="00565587"/>
    <w:rsid w:val="00565CB9"/>
    <w:rsid w:val="005671DB"/>
    <w:rsid w:val="00567760"/>
    <w:rsid w:val="00567783"/>
    <w:rsid w:val="005700C5"/>
    <w:rsid w:val="0057023B"/>
    <w:rsid w:val="005704A8"/>
    <w:rsid w:val="00570666"/>
    <w:rsid w:val="00570BBF"/>
    <w:rsid w:val="0057138A"/>
    <w:rsid w:val="005716FF"/>
    <w:rsid w:val="00571708"/>
    <w:rsid w:val="00571953"/>
    <w:rsid w:val="00571FC5"/>
    <w:rsid w:val="00571FF4"/>
    <w:rsid w:val="00572DF8"/>
    <w:rsid w:val="005733C1"/>
    <w:rsid w:val="0057340A"/>
    <w:rsid w:val="005738CD"/>
    <w:rsid w:val="00573C3D"/>
    <w:rsid w:val="0057420E"/>
    <w:rsid w:val="00574724"/>
    <w:rsid w:val="00574A2D"/>
    <w:rsid w:val="00574B73"/>
    <w:rsid w:val="00574B8A"/>
    <w:rsid w:val="00576A63"/>
    <w:rsid w:val="0057750D"/>
    <w:rsid w:val="005800A8"/>
    <w:rsid w:val="00581959"/>
    <w:rsid w:val="00581B36"/>
    <w:rsid w:val="00581E95"/>
    <w:rsid w:val="005823E9"/>
    <w:rsid w:val="00582450"/>
    <w:rsid w:val="00582474"/>
    <w:rsid w:val="0058260E"/>
    <w:rsid w:val="00582C4E"/>
    <w:rsid w:val="00582F57"/>
    <w:rsid w:val="005847A0"/>
    <w:rsid w:val="00584829"/>
    <w:rsid w:val="0058668A"/>
    <w:rsid w:val="00586A26"/>
    <w:rsid w:val="00586AFC"/>
    <w:rsid w:val="00586F41"/>
    <w:rsid w:val="005872DF"/>
    <w:rsid w:val="00587748"/>
    <w:rsid w:val="00587A0F"/>
    <w:rsid w:val="00590D2D"/>
    <w:rsid w:val="00590EE1"/>
    <w:rsid w:val="005912DA"/>
    <w:rsid w:val="005913D5"/>
    <w:rsid w:val="00592DDB"/>
    <w:rsid w:val="005930DB"/>
    <w:rsid w:val="00593A4C"/>
    <w:rsid w:val="00593E5E"/>
    <w:rsid w:val="00593E7E"/>
    <w:rsid w:val="00594CA5"/>
    <w:rsid w:val="00594D1F"/>
    <w:rsid w:val="005951F7"/>
    <w:rsid w:val="0059532F"/>
    <w:rsid w:val="00596089"/>
    <w:rsid w:val="0059642A"/>
    <w:rsid w:val="00596897"/>
    <w:rsid w:val="0059774B"/>
    <w:rsid w:val="00597AA7"/>
    <w:rsid w:val="00597AF4"/>
    <w:rsid w:val="005A19EE"/>
    <w:rsid w:val="005A1A58"/>
    <w:rsid w:val="005A2683"/>
    <w:rsid w:val="005A2A55"/>
    <w:rsid w:val="005A35D4"/>
    <w:rsid w:val="005A4463"/>
    <w:rsid w:val="005A5506"/>
    <w:rsid w:val="005A5647"/>
    <w:rsid w:val="005A566D"/>
    <w:rsid w:val="005A597F"/>
    <w:rsid w:val="005A661E"/>
    <w:rsid w:val="005A7C44"/>
    <w:rsid w:val="005B00E8"/>
    <w:rsid w:val="005B0865"/>
    <w:rsid w:val="005B0BDD"/>
    <w:rsid w:val="005B122E"/>
    <w:rsid w:val="005B282B"/>
    <w:rsid w:val="005B2959"/>
    <w:rsid w:val="005B3531"/>
    <w:rsid w:val="005B38B6"/>
    <w:rsid w:val="005B3B30"/>
    <w:rsid w:val="005B3CE6"/>
    <w:rsid w:val="005B459C"/>
    <w:rsid w:val="005B6479"/>
    <w:rsid w:val="005B69E5"/>
    <w:rsid w:val="005B707D"/>
    <w:rsid w:val="005B7947"/>
    <w:rsid w:val="005B7C79"/>
    <w:rsid w:val="005C0266"/>
    <w:rsid w:val="005C0C67"/>
    <w:rsid w:val="005C12D5"/>
    <w:rsid w:val="005C1875"/>
    <w:rsid w:val="005C3028"/>
    <w:rsid w:val="005C37FB"/>
    <w:rsid w:val="005C38BE"/>
    <w:rsid w:val="005C3EC8"/>
    <w:rsid w:val="005C42F3"/>
    <w:rsid w:val="005C4B31"/>
    <w:rsid w:val="005C4D94"/>
    <w:rsid w:val="005C59F6"/>
    <w:rsid w:val="005D11B7"/>
    <w:rsid w:val="005D1837"/>
    <w:rsid w:val="005D2618"/>
    <w:rsid w:val="005D277C"/>
    <w:rsid w:val="005D332A"/>
    <w:rsid w:val="005D4207"/>
    <w:rsid w:val="005D4CED"/>
    <w:rsid w:val="005D50D1"/>
    <w:rsid w:val="005D5F5C"/>
    <w:rsid w:val="005D638A"/>
    <w:rsid w:val="005D7481"/>
    <w:rsid w:val="005D75B9"/>
    <w:rsid w:val="005D76BA"/>
    <w:rsid w:val="005D785B"/>
    <w:rsid w:val="005D7B36"/>
    <w:rsid w:val="005E0E73"/>
    <w:rsid w:val="005E0FDD"/>
    <w:rsid w:val="005E10F1"/>
    <w:rsid w:val="005E2135"/>
    <w:rsid w:val="005E2196"/>
    <w:rsid w:val="005E2AF7"/>
    <w:rsid w:val="005E37AB"/>
    <w:rsid w:val="005E3CE8"/>
    <w:rsid w:val="005E445C"/>
    <w:rsid w:val="005E44D1"/>
    <w:rsid w:val="005E4569"/>
    <w:rsid w:val="005E4A60"/>
    <w:rsid w:val="005E4E2A"/>
    <w:rsid w:val="005E69A7"/>
    <w:rsid w:val="005F0151"/>
    <w:rsid w:val="005F01C6"/>
    <w:rsid w:val="005F123A"/>
    <w:rsid w:val="005F245E"/>
    <w:rsid w:val="005F289B"/>
    <w:rsid w:val="005F3633"/>
    <w:rsid w:val="005F3A0A"/>
    <w:rsid w:val="005F4C11"/>
    <w:rsid w:val="005F4F5F"/>
    <w:rsid w:val="005F570E"/>
    <w:rsid w:val="005F58E2"/>
    <w:rsid w:val="005F5E19"/>
    <w:rsid w:val="005F5FF5"/>
    <w:rsid w:val="005F6A14"/>
    <w:rsid w:val="005F6B94"/>
    <w:rsid w:val="005F7045"/>
    <w:rsid w:val="0060083C"/>
    <w:rsid w:val="0060141C"/>
    <w:rsid w:val="006017FC"/>
    <w:rsid w:val="00601AD9"/>
    <w:rsid w:val="00601BC0"/>
    <w:rsid w:val="006023A7"/>
    <w:rsid w:val="0060244C"/>
    <w:rsid w:val="0060250B"/>
    <w:rsid w:val="00602D76"/>
    <w:rsid w:val="006031E8"/>
    <w:rsid w:val="0060341A"/>
    <w:rsid w:val="00603D23"/>
    <w:rsid w:val="00603DE6"/>
    <w:rsid w:val="0060443C"/>
    <w:rsid w:val="00604A42"/>
    <w:rsid w:val="00604E66"/>
    <w:rsid w:val="0060557E"/>
    <w:rsid w:val="00607503"/>
    <w:rsid w:val="0060792E"/>
    <w:rsid w:val="00607B1B"/>
    <w:rsid w:val="006100FF"/>
    <w:rsid w:val="006104FA"/>
    <w:rsid w:val="00610F76"/>
    <w:rsid w:val="00610FA0"/>
    <w:rsid w:val="00612A3B"/>
    <w:rsid w:val="00612B8A"/>
    <w:rsid w:val="006130BC"/>
    <w:rsid w:val="00613343"/>
    <w:rsid w:val="006134D5"/>
    <w:rsid w:val="00613551"/>
    <w:rsid w:val="00614617"/>
    <w:rsid w:val="0061478A"/>
    <w:rsid w:val="00614A31"/>
    <w:rsid w:val="00614B24"/>
    <w:rsid w:val="00615E90"/>
    <w:rsid w:val="0061651C"/>
    <w:rsid w:val="00616680"/>
    <w:rsid w:val="00616F1A"/>
    <w:rsid w:val="006203A9"/>
    <w:rsid w:val="00620B90"/>
    <w:rsid w:val="00620BFB"/>
    <w:rsid w:val="006226B4"/>
    <w:rsid w:val="006232AC"/>
    <w:rsid w:val="006236CE"/>
    <w:rsid w:val="00624E34"/>
    <w:rsid w:val="006250B5"/>
    <w:rsid w:val="00625803"/>
    <w:rsid w:val="006261DD"/>
    <w:rsid w:val="006263EC"/>
    <w:rsid w:val="0062746A"/>
    <w:rsid w:val="00627EF3"/>
    <w:rsid w:val="006315A0"/>
    <w:rsid w:val="0063169D"/>
    <w:rsid w:val="00631F2A"/>
    <w:rsid w:val="00632302"/>
    <w:rsid w:val="00632552"/>
    <w:rsid w:val="00632603"/>
    <w:rsid w:val="00633742"/>
    <w:rsid w:val="00633BE0"/>
    <w:rsid w:val="00634101"/>
    <w:rsid w:val="0063448F"/>
    <w:rsid w:val="006344E9"/>
    <w:rsid w:val="006345C8"/>
    <w:rsid w:val="00634979"/>
    <w:rsid w:val="00635319"/>
    <w:rsid w:val="006364A3"/>
    <w:rsid w:val="00637B9D"/>
    <w:rsid w:val="00637C47"/>
    <w:rsid w:val="006405D3"/>
    <w:rsid w:val="00640678"/>
    <w:rsid w:val="00640B7C"/>
    <w:rsid w:val="006416AF"/>
    <w:rsid w:val="006424C4"/>
    <w:rsid w:val="00642570"/>
    <w:rsid w:val="00642610"/>
    <w:rsid w:val="00643F34"/>
    <w:rsid w:val="00644BF3"/>
    <w:rsid w:val="00644D35"/>
    <w:rsid w:val="00644D82"/>
    <w:rsid w:val="00645173"/>
    <w:rsid w:val="00645E5E"/>
    <w:rsid w:val="00645E9D"/>
    <w:rsid w:val="0064602F"/>
    <w:rsid w:val="0064697E"/>
    <w:rsid w:val="00646E89"/>
    <w:rsid w:val="0064708C"/>
    <w:rsid w:val="00647852"/>
    <w:rsid w:val="00650406"/>
    <w:rsid w:val="00650523"/>
    <w:rsid w:val="006506E0"/>
    <w:rsid w:val="00651409"/>
    <w:rsid w:val="006514DF"/>
    <w:rsid w:val="00651728"/>
    <w:rsid w:val="00653437"/>
    <w:rsid w:val="00654216"/>
    <w:rsid w:val="0065559F"/>
    <w:rsid w:val="0065579A"/>
    <w:rsid w:val="00655DAB"/>
    <w:rsid w:val="006573FF"/>
    <w:rsid w:val="006575D0"/>
    <w:rsid w:val="00657728"/>
    <w:rsid w:val="0065783D"/>
    <w:rsid w:val="006578F7"/>
    <w:rsid w:val="006607A0"/>
    <w:rsid w:val="00661D02"/>
    <w:rsid w:val="00661F72"/>
    <w:rsid w:val="00663178"/>
    <w:rsid w:val="006631BB"/>
    <w:rsid w:val="0066330B"/>
    <w:rsid w:val="00663456"/>
    <w:rsid w:val="00663534"/>
    <w:rsid w:val="006636C5"/>
    <w:rsid w:val="00663A50"/>
    <w:rsid w:val="00664110"/>
    <w:rsid w:val="00664279"/>
    <w:rsid w:val="006652F4"/>
    <w:rsid w:val="00666E55"/>
    <w:rsid w:val="00666FD3"/>
    <w:rsid w:val="00667075"/>
    <w:rsid w:val="006671F3"/>
    <w:rsid w:val="00667663"/>
    <w:rsid w:val="00667941"/>
    <w:rsid w:val="00667D6C"/>
    <w:rsid w:val="00670410"/>
    <w:rsid w:val="006706D9"/>
    <w:rsid w:val="00671873"/>
    <w:rsid w:val="00671F62"/>
    <w:rsid w:val="006721E3"/>
    <w:rsid w:val="00672644"/>
    <w:rsid w:val="00673051"/>
    <w:rsid w:val="006734E2"/>
    <w:rsid w:val="0067351F"/>
    <w:rsid w:val="00673E67"/>
    <w:rsid w:val="00674FEE"/>
    <w:rsid w:val="00675424"/>
    <w:rsid w:val="00676567"/>
    <w:rsid w:val="00676E6F"/>
    <w:rsid w:val="00677110"/>
    <w:rsid w:val="00677BFB"/>
    <w:rsid w:val="00677F68"/>
    <w:rsid w:val="0068005B"/>
    <w:rsid w:val="00680248"/>
    <w:rsid w:val="00680854"/>
    <w:rsid w:val="0068190B"/>
    <w:rsid w:val="00681C3B"/>
    <w:rsid w:val="0068267A"/>
    <w:rsid w:val="0068275F"/>
    <w:rsid w:val="00684699"/>
    <w:rsid w:val="0068629E"/>
    <w:rsid w:val="006865B8"/>
    <w:rsid w:val="00686E10"/>
    <w:rsid w:val="0068772A"/>
    <w:rsid w:val="00687FFD"/>
    <w:rsid w:val="00690316"/>
    <w:rsid w:val="0069090B"/>
    <w:rsid w:val="00691DF1"/>
    <w:rsid w:val="00692097"/>
    <w:rsid w:val="006926C0"/>
    <w:rsid w:val="006934DE"/>
    <w:rsid w:val="00693B1F"/>
    <w:rsid w:val="006942DE"/>
    <w:rsid w:val="00695CAD"/>
    <w:rsid w:val="0069648B"/>
    <w:rsid w:val="00696883"/>
    <w:rsid w:val="006969A0"/>
    <w:rsid w:val="00697119"/>
    <w:rsid w:val="00697EF9"/>
    <w:rsid w:val="006A08F0"/>
    <w:rsid w:val="006A0AF5"/>
    <w:rsid w:val="006A11EE"/>
    <w:rsid w:val="006A136D"/>
    <w:rsid w:val="006A177B"/>
    <w:rsid w:val="006A1C9A"/>
    <w:rsid w:val="006A235D"/>
    <w:rsid w:val="006A3131"/>
    <w:rsid w:val="006A33DE"/>
    <w:rsid w:val="006A3A3A"/>
    <w:rsid w:val="006A4C00"/>
    <w:rsid w:val="006A51E6"/>
    <w:rsid w:val="006A676C"/>
    <w:rsid w:val="006A77E1"/>
    <w:rsid w:val="006B058D"/>
    <w:rsid w:val="006B073B"/>
    <w:rsid w:val="006B0EB7"/>
    <w:rsid w:val="006B126E"/>
    <w:rsid w:val="006B1B83"/>
    <w:rsid w:val="006B3345"/>
    <w:rsid w:val="006B5DC3"/>
    <w:rsid w:val="006B5E7A"/>
    <w:rsid w:val="006B639E"/>
    <w:rsid w:val="006B7B4C"/>
    <w:rsid w:val="006C0144"/>
    <w:rsid w:val="006C02FF"/>
    <w:rsid w:val="006C06BC"/>
    <w:rsid w:val="006C1D84"/>
    <w:rsid w:val="006C2313"/>
    <w:rsid w:val="006C3007"/>
    <w:rsid w:val="006C364D"/>
    <w:rsid w:val="006C4244"/>
    <w:rsid w:val="006C4D1A"/>
    <w:rsid w:val="006C518B"/>
    <w:rsid w:val="006C5760"/>
    <w:rsid w:val="006C5EEF"/>
    <w:rsid w:val="006C6994"/>
    <w:rsid w:val="006C6AC0"/>
    <w:rsid w:val="006C6DAF"/>
    <w:rsid w:val="006D13B9"/>
    <w:rsid w:val="006D5F2B"/>
    <w:rsid w:val="006D653F"/>
    <w:rsid w:val="006D6EFA"/>
    <w:rsid w:val="006D77E1"/>
    <w:rsid w:val="006D7CF7"/>
    <w:rsid w:val="006D7ED2"/>
    <w:rsid w:val="006E0529"/>
    <w:rsid w:val="006E07E5"/>
    <w:rsid w:val="006E1791"/>
    <w:rsid w:val="006E23E1"/>
    <w:rsid w:val="006E28E2"/>
    <w:rsid w:val="006E2986"/>
    <w:rsid w:val="006E2C77"/>
    <w:rsid w:val="006E3323"/>
    <w:rsid w:val="006E3AE5"/>
    <w:rsid w:val="006E40B1"/>
    <w:rsid w:val="006E431B"/>
    <w:rsid w:val="006E4D71"/>
    <w:rsid w:val="006E533E"/>
    <w:rsid w:val="006E53BC"/>
    <w:rsid w:val="006E54AF"/>
    <w:rsid w:val="006E6405"/>
    <w:rsid w:val="006E64BD"/>
    <w:rsid w:val="006E764E"/>
    <w:rsid w:val="006E7CBC"/>
    <w:rsid w:val="006E7D0A"/>
    <w:rsid w:val="006F0BEC"/>
    <w:rsid w:val="006F14E4"/>
    <w:rsid w:val="006F2AEF"/>
    <w:rsid w:val="006F3044"/>
    <w:rsid w:val="006F3716"/>
    <w:rsid w:val="006F3A64"/>
    <w:rsid w:val="006F3C90"/>
    <w:rsid w:val="006F3FDF"/>
    <w:rsid w:val="006F5DB0"/>
    <w:rsid w:val="006F6192"/>
    <w:rsid w:val="006F670F"/>
    <w:rsid w:val="006F7155"/>
    <w:rsid w:val="006F77AE"/>
    <w:rsid w:val="006F7DF6"/>
    <w:rsid w:val="007008A0"/>
    <w:rsid w:val="007008BB"/>
    <w:rsid w:val="00700AD7"/>
    <w:rsid w:val="00700C94"/>
    <w:rsid w:val="00700D3A"/>
    <w:rsid w:val="00700E2B"/>
    <w:rsid w:val="007011A2"/>
    <w:rsid w:val="00701887"/>
    <w:rsid w:val="00703DD9"/>
    <w:rsid w:val="0070400B"/>
    <w:rsid w:val="00704578"/>
    <w:rsid w:val="0070470F"/>
    <w:rsid w:val="007047A9"/>
    <w:rsid w:val="00704C86"/>
    <w:rsid w:val="0070724C"/>
    <w:rsid w:val="007119E2"/>
    <w:rsid w:val="00712C00"/>
    <w:rsid w:val="00712D2B"/>
    <w:rsid w:val="00712EB4"/>
    <w:rsid w:val="00713F99"/>
    <w:rsid w:val="00714B36"/>
    <w:rsid w:val="00714C38"/>
    <w:rsid w:val="00714D6D"/>
    <w:rsid w:val="00715365"/>
    <w:rsid w:val="007159A3"/>
    <w:rsid w:val="007160E4"/>
    <w:rsid w:val="0071649B"/>
    <w:rsid w:val="00717482"/>
    <w:rsid w:val="0072008B"/>
    <w:rsid w:val="0072027E"/>
    <w:rsid w:val="00720778"/>
    <w:rsid w:val="007212AB"/>
    <w:rsid w:val="00721337"/>
    <w:rsid w:val="00721897"/>
    <w:rsid w:val="0072246F"/>
    <w:rsid w:val="00722AE9"/>
    <w:rsid w:val="007239DB"/>
    <w:rsid w:val="00723C18"/>
    <w:rsid w:val="00723D2E"/>
    <w:rsid w:val="00723D57"/>
    <w:rsid w:val="00723D75"/>
    <w:rsid w:val="007249B8"/>
    <w:rsid w:val="00724C6F"/>
    <w:rsid w:val="007252B1"/>
    <w:rsid w:val="0072569A"/>
    <w:rsid w:val="00725B36"/>
    <w:rsid w:val="00725DAB"/>
    <w:rsid w:val="0072606B"/>
    <w:rsid w:val="007267F9"/>
    <w:rsid w:val="007277EF"/>
    <w:rsid w:val="00727ACB"/>
    <w:rsid w:val="00727B07"/>
    <w:rsid w:val="00730849"/>
    <w:rsid w:val="007315DF"/>
    <w:rsid w:val="00731AEC"/>
    <w:rsid w:val="00731B51"/>
    <w:rsid w:val="00732937"/>
    <w:rsid w:val="00733084"/>
    <w:rsid w:val="0073324A"/>
    <w:rsid w:val="00733703"/>
    <w:rsid w:val="007338EA"/>
    <w:rsid w:val="00733EA1"/>
    <w:rsid w:val="00733F95"/>
    <w:rsid w:val="00734BF3"/>
    <w:rsid w:val="00734F44"/>
    <w:rsid w:val="00736ED7"/>
    <w:rsid w:val="00736F75"/>
    <w:rsid w:val="007370FC"/>
    <w:rsid w:val="007376A8"/>
    <w:rsid w:val="00741798"/>
    <w:rsid w:val="007419FF"/>
    <w:rsid w:val="00741FC0"/>
    <w:rsid w:val="0074267B"/>
    <w:rsid w:val="00742ED6"/>
    <w:rsid w:val="00743828"/>
    <w:rsid w:val="00744539"/>
    <w:rsid w:val="007445C3"/>
    <w:rsid w:val="00744F50"/>
    <w:rsid w:val="00745875"/>
    <w:rsid w:val="00745D93"/>
    <w:rsid w:val="00746350"/>
    <w:rsid w:val="00746BAF"/>
    <w:rsid w:val="00747E98"/>
    <w:rsid w:val="00747EFC"/>
    <w:rsid w:val="0075014E"/>
    <w:rsid w:val="007502D8"/>
    <w:rsid w:val="0075059D"/>
    <w:rsid w:val="00751991"/>
    <w:rsid w:val="00751FFA"/>
    <w:rsid w:val="00752EC9"/>
    <w:rsid w:val="00752F95"/>
    <w:rsid w:val="00753E0E"/>
    <w:rsid w:val="007542B8"/>
    <w:rsid w:val="00754619"/>
    <w:rsid w:val="0075494E"/>
    <w:rsid w:val="00755124"/>
    <w:rsid w:val="007552A9"/>
    <w:rsid w:val="00756145"/>
    <w:rsid w:val="007568DF"/>
    <w:rsid w:val="0075693B"/>
    <w:rsid w:val="00757048"/>
    <w:rsid w:val="00757A7A"/>
    <w:rsid w:val="00757F62"/>
    <w:rsid w:val="007601A1"/>
    <w:rsid w:val="00760FC9"/>
    <w:rsid w:val="00761BBD"/>
    <w:rsid w:val="007630B8"/>
    <w:rsid w:val="00764895"/>
    <w:rsid w:val="007648CF"/>
    <w:rsid w:val="0076545E"/>
    <w:rsid w:val="00766CC4"/>
    <w:rsid w:val="00766D34"/>
    <w:rsid w:val="00767249"/>
    <w:rsid w:val="0076736E"/>
    <w:rsid w:val="00767890"/>
    <w:rsid w:val="0077013D"/>
    <w:rsid w:val="00771372"/>
    <w:rsid w:val="007730E9"/>
    <w:rsid w:val="00773659"/>
    <w:rsid w:val="00775039"/>
    <w:rsid w:val="0077618B"/>
    <w:rsid w:val="007767F5"/>
    <w:rsid w:val="00777584"/>
    <w:rsid w:val="00777993"/>
    <w:rsid w:val="00777E8D"/>
    <w:rsid w:val="00780807"/>
    <w:rsid w:val="00780F42"/>
    <w:rsid w:val="0078114B"/>
    <w:rsid w:val="0078135A"/>
    <w:rsid w:val="0078200D"/>
    <w:rsid w:val="00783482"/>
    <w:rsid w:val="00783F14"/>
    <w:rsid w:val="00784A65"/>
    <w:rsid w:val="00784C54"/>
    <w:rsid w:val="00784C79"/>
    <w:rsid w:val="00785DFC"/>
    <w:rsid w:val="007864F9"/>
    <w:rsid w:val="0078683E"/>
    <w:rsid w:val="0078684F"/>
    <w:rsid w:val="00786AEA"/>
    <w:rsid w:val="0078735B"/>
    <w:rsid w:val="007876AB"/>
    <w:rsid w:val="00787BF6"/>
    <w:rsid w:val="007904E1"/>
    <w:rsid w:val="00790E84"/>
    <w:rsid w:val="00790F4C"/>
    <w:rsid w:val="00791A06"/>
    <w:rsid w:val="00791CBE"/>
    <w:rsid w:val="00792350"/>
    <w:rsid w:val="007927A9"/>
    <w:rsid w:val="00792BC5"/>
    <w:rsid w:val="00793E5B"/>
    <w:rsid w:val="00793E7A"/>
    <w:rsid w:val="007940E3"/>
    <w:rsid w:val="00795351"/>
    <w:rsid w:val="0079589A"/>
    <w:rsid w:val="007968DB"/>
    <w:rsid w:val="00796FF5"/>
    <w:rsid w:val="0079702D"/>
    <w:rsid w:val="007A0404"/>
    <w:rsid w:val="007A18BC"/>
    <w:rsid w:val="007A1BFC"/>
    <w:rsid w:val="007A1EB0"/>
    <w:rsid w:val="007A2058"/>
    <w:rsid w:val="007A232A"/>
    <w:rsid w:val="007A313C"/>
    <w:rsid w:val="007A31CF"/>
    <w:rsid w:val="007A416F"/>
    <w:rsid w:val="007A4433"/>
    <w:rsid w:val="007A4767"/>
    <w:rsid w:val="007A4AF1"/>
    <w:rsid w:val="007A5065"/>
    <w:rsid w:val="007A533E"/>
    <w:rsid w:val="007A5DDD"/>
    <w:rsid w:val="007A6FDC"/>
    <w:rsid w:val="007A74A1"/>
    <w:rsid w:val="007A779C"/>
    <w:rsid w:val="007A79D7"/>
    <w:rsid w:val="007B04DB"/>
    <w:rsid w:val="007B0BD4"/>
    <w:rsid w:val="007B0E2E"/>
    <w:rsid w:val="007B15AB"/>
    <w:rsid w:val="007B1797"/>
    <w:rsid w:val="007B192A"/>
    <w:rsid w:val="007B1A23"/>
    <w:rsid w:val="007B1D21"/>
    <w:rsid w:val="007B1F53"/>
    <w:rsid w:val="007B21EB"/>
    <w:rsid w:val="007B31E0"/>
    <w:rsid w:val="007B370F"/>
    <w:rsid w:val="007B4590"/>
    <w:rsid w:val="007B4753"/>
    <w:rsid w:val="007B4BDE"/>
    <w:rsid w:val="007B55C1"/>
    <w:rsid w:val="007B5AE7"/>
    <w:rsid w:val="007B5CBB"/>
    <w:rsid w:val="007B5F30"/>
    <w:rsid w:val="007B6337"/>
    <w:rsid w:val="007B6ED4"/>
    <w:rsid w:val="007B7777"/>
    <w:rsid w:val="007C0307"/>
    <w:rsid w:val="007C0F01"/>
    <w:rsid w:val="007C1D46"/>
    <w:rsid w:val="007C23ED"/>
    <w:rsid w:val="007C2B71"/>
    <w:rsid w:val="007C3F82"/>
    <w:rsid w:val="007C477F"/>
    <w:rsid w:val="007C4A89"/>
    <w:rsid w:val="007C59C0"/>
    <w:rsid w:val="007C5C04"/>
    <w:rsid w:val="007C5FAD"/>
    <w:rsid w:val="007C75CA"/>
    <w:rsid w:val="007D04A7"/>
    <w:rsid w:val="007D079C"/>
    <w:rsid w:val="007D0893"/>
    <w:rsid w:val="007D0D99"/>
    <w:rsid w:val="007D0FB8"/>
    <w:rsid w:val="007D12FB"/>
    <w:rsid w:val="007D2EFF"/>
    <w:rsid w:val="007D32D7"/>
    <w:rsid w:val="007D3459"/>
    <w:rsid w:val="007D3525"/>
    <w:rsid w:val="007D49EE"/>
    <w:rsid w:val="007D4E5C"/>
    <w:rsid w:val="007D4E91"/>
    <w:rsid w:val="007D589C"/>
    <w:rsid w:val="007D6172"/>
    <w:rsid w:val="007D6D88"/>
    <w:rsid w:val="007D714B"/>
    <w:rsid w:val="007D7A0B"/>
    <w:rsid w:val="007E037B"/>
    <w:rsid w:val="007E0385"/>
    <w:rsid w:val="007E08A2"/>
    <w:rsid w:val="007E10FE"/>
    <w:rsid w:val="007E123B"/>
    <w:rsid w:val="007E142A"/>
    <w:rsid w:val="007E1E31"/>
    <w:rsid w:val="007E389F"/>
    <w:rsid w:val="007E5491"/>
    <w:rsid w:val="007E58E3"/>
    <w:rsid w:val="007E58FF"/>
    <w:rsid w:val="007E67A6"/>
    <w:rsid w:val="007E6B22"/>
    <w:rsid w:val="007E6B67"/>
    <w:rsid w:val="007E6CA6"/>
    <w:rsid w:val="007E6F5E"/>
    <w:rsid w:val="007E7D2D"/>
    <w:rsid w:val="007E7F87"/>
    <w:rsid w:val="007F0171"/>
    <w:rsid w:val="007F05EE"/>
    <w:rsid w:val="007F0A72"/>
    <w:rsid w:val="007F0DAB"/>
    <w:rsid w:val="007F1597"/>
    <w:rsid w:val="007F2CC6"/>
    <w:rsid w:val="007F2FA0"/>
    <w:rsid w:val="007F31CC"/>
    <w:rsid w:val="007F31EC"/>
    <w:rsid w:val="007F3279"/>
    <w:rsid w:val="007F391E"/>
    <w:rsid w:val="007F46C2"/>
    <w:rsid w:val="007F5389"/>
    <w:rsid w:val="007F616F"/>
    <w:rsid w:val="007F6230"/>
    <w:rsid w:val="007F695F"/>
    <w:rsid w:val="007F6C49"/>
    <w:rsid w:val="007F744B"/>
    <w:rsid w:val="007F79CD"/>
    <w:rsid w:val="008009E7"/>
    <w:rsid w:val="00800E56"/>
    <w:rsid w:val="0080187D"/>
    <w:rsid w:val="00801D75"/>
    <w:rsid w:val="0080212F"/>
    <w:rsid w:val="008027E5"/>
    <w:rsid w:val="00802873"/>
    <w:rsid w:val="00804049"/>
    <w:rsid w:val="008049F0"/>
    <w:rsid w:val="00804BD8"/>
    <w:rsid w:val="00804D31"/>
    <w:rsid w:val="008058F3"/>
    <w:rsid w:val="00805D6B"/>
    <w:rsid w:val="00806B01"/>
    <w:rsid w:val="0080729E"/>
    <w:rsid w:val="00811786"/>
    <w:rsid w:val="00811DAE"/>
    <w:rsid w:val="00812A0B"/>
    <w:rsid w:val="0081333D"/>
    <w:rsid w:val="0081355F"/>
    <w:rsid w:val="00813A5D"/>
    <w:rsid w:val="00813C6D"/>
    <w:rsid w:val="00813D7B"/>
    <w:rsid w:val="008155D4"/>
    <w:rsid w:val="00815F4F"/>
    <w:rsid w:val="00816320"/>
    <w:rsid w:val="00816A37"/>
    <w:rsid w:val="00817628"/>
    <w:rsid w:val="00817F5E"/>
    <w:rsid w:val="0082013D"/>
    <w:rsid w:val="00821ADE"/>
    <w:rsid w:val="00821C0F"/>
    <w:rsid w:val="008220F3"/>
    <w:rsid w:val="008221D6"/>
    <w:rsid w:val="00822EA0"/>
    <w:rsid w:val="0082305A"/>
    <w:rsid w:val="00823132"/>
    <w:rsid w:val="00826FCF"/>
    <w:rsid w:val="008302F6"/>
    <w:rsid w:val="00830C2B"/>
    <w:rsid w:val="008316F1"/>
    <w:rsid w:val="00831EE1"/>
    <w:rsid w:val="008324FC"/>
    <w:rsid w:val="00832594"/>
    <w:rsid w:val="00832C16"/>
    <w:rsid w:val="00833028"/>
    <w:rsid w:val="008330C9"/>
    <w:rsid w:val="00833259"/>
    <w:rsid w:val="008335B6"/>
    <w:rsid w:val="0083363B"/>
    <w:rsid w:val="008337C6"/>
    <w:rsid w:val="008337D9"/>
    <w:rsid w:val="00833AB2"/>
    <w:rsid w:val="00833B55"/>
    <w:rsid w:val="00833F9A"/>
    <w:rsid w:val="0083453A"/>
    <w:rsid w:val="00834A4F"/>
    <w:rsid w:val="00835362"/>
    <w:rsid w:val="008358E2"/>
    <w:rsid w:val="008359A7"/>
    <w:rsid w:val="00835A60"/>
    <w:rsid w:val="00835E97"/>
    <w:rsid w:val="00836A67"/>
    <w:rsid w:val="00837C33"/>
    <w:rsid w:val="0084023F"/>
    <w:rsid w:val="00842CF9"/>
    <w:rsid w:val="00842F60"/>
    <w:rsid w:val="00843FA7"/>
    <w:rsid w:val="00844023"/>
    <w:rsid w:val="00844572"/>
    <w:rsid w:val="00845E82"/>
    <w:rsid w:val="00845E9A"/>
    <w:rsid w:val="00846BFF"/>
    <w:rsid w:val="0084741F"/>
    <w:rsid w:val="008504FD"/>
    <w:rsid w:val="00850D69"/>
    <w:rsid w:val="00851509"/>
    <w:rsid w:val="008516D0"/>
    <w:rsid w:val="00851B7E"/>
    <w:rsid w:val="00851DE7"/>
    <w:rsid w:val="0085246F"/>
    <w:rsid w:val="00853F6C"/>
    <w:rsid w:val="0085459C"/>
    <w:rsid w:val="00854FA6"/>
    <w:rsid w:val="00855A62"/>
    <w:rsid w:val="00855E89"/>
    <w:rsid w:val="00856969"/>
    <w:rsid w:val="00857D46"/>
    <w:rsid w:val="00857F82"/>
    <w:rsid w:val="00860A3E"/>
    <w:rsid w:val="008626B1"/>
    <w:rsid w:val="008631E4"/>
    <w:rsid w:val="00863785"/>
    <w:rsid w:val="0086431B"/>
    <w:rsid w:val="00864342"/>
    <w:rsid w:val="00864DE2"/>
    <w:rsid w:val="00864F1D"/>
    <w:rsid w:val="00865242"/>
    <w:rsid w:val="0086645B"/>
    <w:rsid w:val="00866D3E"/>
    <w:rsid w:val="00867543"/>
    <w:rsid w:val="00870714"/>
    <w:rsid w:val="008708D9"/>
    <w:rsid w:val="00871247"/>
    <w:rsid w:val="008714DD"/>
    <w:rsid w:val="008714FE"/>
    <w:rsid w:val="00871A64"/>
    <w:rsid w:val="00873BB1"/>
    <w:rsid w:val="00873D28"/>
    <w:rsid w:val="00873F01"/>
    <w:rsid w:val="00874478"/>
    <w:rsid w:val="008747A6"/>
    <w:rsid w:val="008750C1"/>
    <w:rsid w:val="008752A3"/>
    <w:rsid w:val="00875D20"/>
    <w:rsid w:val="0087721D"/>
    <w:rsid w:val="00877CCD"/>
    <w:rsid w:val="008808E7"/>
    <w:rsid w:val="00880AC0"/>
    <w:rsid w:val="00881B00"/>
    <w:rsid w:val="00881BCC"/>
    <w:rsid w:val="0088294F"/>
    <w:rsid w:val="00882D5A"/>
    <w:rsid w:val="00882FAB"/>
    <w:rsid w:val="0088355D"/>
    <w:rsid w:val="008839A4"/>
    <w:rsid w:val="00883B3E"/>
    <w:rsid w:val="00884F0C"/>
    <w:rsid w:val="00886357"/>
    <w:rsid w:val="008863B7"/>
    <w:rsid w:val="008869EF"/>
    <w:rsid w:val="00886A70"/>
    <w:rsid w:val="00886DD6"/>
    <w:rsid w:val="00886E50"/>
    <w:rsid w:val="00887C22"/>
    <w:rsid w:val="00890655"/>
    <w:rsid w:val="00891007"/>
    <w:rsid w:val="00891422"/>
    <w:rsid w:val="00892D6F"/>
    <w:rsid w:val="00894108"/>
    <w:rsid w:val="00894695"/>
    <w:rsid w:val="00894C47"/>
    <w:rsid w:val="00894D5F"/>
    <w:rsid w:val="00894D66"/>
    <w:rsid w:val="0089531B"/>
    <w:rsid w:val="008956B3"/>
    <w:rsid w:val="0089570D"/>
    <w:rsid w:val="00895C74"/>
    <w:rsid w:val="00895D0F"/>
    <w:rsid w:val="0089665E"/>
    <w:rsid w:val="00896876"/>
    <w:rsid w:val="00896936"/>
    <w:rsid w:val="00896ADC"/>
    <w:rsid w:val="008970BD"/>
    <w:rsid w:val="008971F5"/>
    <w:rsid w:val="00897DD4"/>
    <w:rsid w:val="008A018C"/>
    <w:rsid w:val="008A0486"/>
    <w:rsid w:val="008A0F35"/>
    <w:rsid w:val="008A1DFA"/>
    <w:rsid w:val="008A1E32"/>
    <w:rsid w:val="008A3CA4"/>
    <w:rsid w:val="008A428D"/>
    <w:rsid w:val="008A4BB8"/>
    <w:rsid w:val="008A5113"/>
    <w:rsid w:val="008A5F53"/>
    <w:rsid w:val="008A6CE5"/>
    <w:rsid w:val="008A6D09"/>
    <w:rsid w:val="008A7164"/>
    <w:rsid w:val="008A718D"/>
    <w:rsid w:val="008B04E8"/>
    <w:rsid w:val="008B0E70"/>
    <w:rsid w:val="008B14C3"/>
    <w:rsid w:val="008B1FC3"/>
    <w:rsid w:val="008B21A8"/>
    <w:rsid w:val="008B230E"/>
    <w:rsid w:val="008B2E6D"/>
    <w:rsid w:val="008B3002"/>
    <w:rsid w:val="008B32BB"/>
    <w:rsid w:val="008B37D8"/>
    <w:rsid w:val="008B4A14"/>
    <w:rsid w:val="008B52CA"/>
    <w:rsid w:val="008B6E1B"/>
    <w:rsid w:val="008B7321"/>
    <w:rsid w:val="008C0254"/>
    <w:rsid w:val="008C1B52"/>
    <w:rsid w:val="008C2FA1"/>
    <w:rsid w:val="008C358F"/>
    <w:rsid w:val="008C3CD7"/>
    <w:rsid w:val="008C45E6"/>
    <w:rsid w:val="008C4957"/>
    <w:rsid w:val="008C53DD"/>
    <w:rsid w:val="008C55A4"/>
    <w:rsid w:val="008C5BDF"/>
    <w:rsid w:val="008C5C87"/>
    <w:rsid w:val="008C6BF3"/>
    <w:rsid w:val="008D003B"/>
    <w:rsid w:val="008D029B"/>
    <w:rsid w:val="008D13C7"/>
    <w:rsid w:val="008D2A0C"/>
    <w:rsid w:val="008D318F"/>
    <w:rsid w:val="008D3310"/>
    <w:rsid w:val="008D3D34"/>
    <w:rsid w:val="008D436D"/>
    <w:rsid w:val="008D4BDA"/>
    <w:rsid w:val="008D53B0"/>
    <w:rsid w:val="008D55EE"/>
    <w:rsid w:val="008D60A4"/>
    <w:rsid w:val="008D6AD5"/>
    <w:rsid w:val="008D6C8A"/>
    <w:rsid w:val="008D7630"/>
    <w:rsid w:val="008E1092"/>
    <w:rsid w:val="008E2019"/>
    <w:rsid w:val="008E2745"/>
    <w:rsid w:val="008E2B51"/>
    <w:rsid w:val="008E322E"/>
    <w:rsid w:val="008E34C1"/>
    <w:rsid w:val="008E496D"/>
    <w:rsid w:val="008E6511"/>
    <w:rsid w:val="008E652D"/>
    <w:rsid w:val="008E67BF"/>
    <w:rsid w:val="008E70F9"/>
    <w:rsid w:val="008E7AFB"/>
    <w:rsid w:val="008F11F8"/>
    <w:rsid w:val="008F14BF"/>
    <w:rsid w:val="008F3D42"/>
    <w:rsid w:val="008F4B09"/>
    <w:rsid w:val="008F5085"/>
    <w:rsid w:val="008F5508"/>
    <w:rsid w:val="008F55CC"/>
    <w:rsid w:val="008F7094"/>
    <w:rsid w:val="0090055A"/>
    <w:rsid w:val="009016AE"/>
    <w:rsid w:val="0090177D"/>
    <w:rsid w:val="00901868"/>
    <w:rsid w:val="00902DCF"/>
    <w:rsid w:val="009032B4"/>
    <w:rsid w:val="00904709"/>
    <w:rsid w:val="00906626"/>
    <w:rsid w:val="009067CA"/>
    <w:rsid w:val="00906F8A"/>
    <w:rsid w:val="00907025"/>
    <w:rsid w:val="00907FB3"/>
    <w:rsid w:val="00910157"/>
    <w:rsid w:val="00910A60"/>
    <w:rsid w:val="0091119F"/>
    <w:rsid w:val="0091407B"/>
    <w:rsid w:val="009142CF"/>
    <w:rsid w:val="0091431C"/>
    <w:rsid w:val="00914A18"/>
    <w:rsid w:val="00914C15"/>
    <w:rsid w:val="009150AA"/>
    <w:rsid w:val="009151B4"/>
    <w:rsid w:val="009154B5"/>
    <w:rsid w:val="00915CAC"/>
    <w:rsid w:val="0091611C"/>
    <w:rsid w:val="0091650F"/>
    <w:rsid w:val="00916966"/>
    <w:rsid w:val="00916EEB"/>
    <w:rsid w:val="00917171"/>
    <w:rsid w:val="0091739C"/>
    <w:rsid w:val="009173A2"/>
    <w:rsid w:val="009178EB"/>
    <w:rsid w:val="00917951"/>
    <w:rsid w:val="00917B04"/>
    <w:rsid w:val="00921C0F"/>
    <w:rsid w:val="00922518"/>
    <w:rsid w:val="009238F8"/>
    <w:rsid w:val="00923B38"/>
    <w:rsid w:val="009247A0"/>
    <w:rsid w:val="00924958"/>
    <w:rsid w:val="00924EB3"/>
    <w:rsid w:val="009252E2"/>
    <w:rsid w:val="00925A23"/>
    <w:rsid w:val="00926EFB"/>
    <w:rsid w:val="009274DC"/>
    <w:rsid w:val="009279A7"/>
    <w:rsid w:val="00927E10"/>
    <w:rsid w:val="00930401"/>
    <w:rsid w:val="0093153D"/>
    <w:rsid w:val="00931738"/>
    <w:rsid w:val="00932A9B"/>
    <w:rsid w:val="00932D94"/>
    <w:rsid w:val="009334E1"/>
    <w:rsid w:val="009342CF"/>
    <w:rsid w:val="009342DC"/>
    <w:rsid w:val="0093465D"/>
    <w:rsid w:val="00934E5E"/>
    <w:rsid w:val="0093539C"/>
    <w:rsid w:val="00935443"/>
    <w:rsid w:val="00935713"/>
    <w:rsid w:val="009365E0"/>
    <w:rsid w:val="00937017"/>
    <w:rsid w:val="009370C9"/>
    <w:rsid w:val="00937271"/>
    <w:rsid w:val="00940314"/>
    <w:rsid w:val="0094380B"/>
    <w:rsid w:val="00943AB5"/>
    <w:rsid w:val="009440EC"/>
    <w:rsid w:val="0094477A"/>
    <w:rsid w:val="00945874"/>
    <w:rsid w:val="00945E49"/>
    <w:rsid w:val="00946086"/>
    <w:rsid w:val="00946425"/>
    <w:rsid w:val="00946592"/>
    <w:rsid w:val="00946BBF"/>
    <w:rsid w:val="0094712D"/>
    <w:rsid w:val="0094768B"/>
    <w:rsid w:val="00947C32"/>
    <w:rsid w:val="00947E9D"/>
    <w:rsid w:val="0095080B"/>
    <w:rsid w:val="00951D88"/>
    <w:rsid w:val="00952019"/>
    <w:rsid w:val="00952139"/>
    <w:rsid w:val="00952252"/>
    <w:rsid w:val="00952A00"/>
    <w:rsid w:val="00952A21"/>
    <w:rsid w:val="00953168"/>
    <w:rsid w:val="0095367C"/>
    <w:rsid w:val="009538DE"/>
    <w:rsid w:val="00953AFF"/>
    <w:rsid w:val="00953FF4"/>
    <w:rsid w:val="00954441"/>
    <w:rsid w:val="009549A0"/>
    <w:rsid w:val="00954EBC"/>
    <w:rsid w:val="0095561C"/>
    <w:rsid w:val="00955ECF"/>
    <w:rsid w:val="009572FC"/>
    <w:rsid w:val="00957968"/>
    <w:rsid w:val="00957CF1"/>
    <w:rsid w:val="00960BD1"/>
    <w:rsid w:val="00961B00"/>
    <w:rsid w:val="009620A5"/>
    <w:rsid w:val="009621D4"/>
    <w:rsid w:val="00963E63"/>
    <w:rsid w:val="00964440"/>
    <w:rsid w:val="009672A6"/>
    <w:rsid w:val="00967EB2"/>
    <w:rsid w:val="00970018"/>
    <w:rsid w:val="009707A5"/>
    <w:rsid w:val="0097105A"/>
    <w:rsid w:val="009713D0"/>
    <w:rsid w:val="0097186E"/>
    <w:rsid w:val="00971995"/>
    <w:rsid w:val="00971FF5"/>
    <w:rsid w:val="00972114"/>
    <w:rsid w:val="00972452"/>
    <w:rsid w:val="0097276B"/>
    <w:rsid w:val="00972FDA"/>
    <w:rsid w:val="009733F7"/>
    <w:rsid w:val="00973BCD"/>
    <w:rsid w:val="00973E55"/>
    <w:rsid w:val="009746A9"/>
    <w:rsid w:val="009749B8"/>
    <w:rsid w:val="00975C5E"/>
    <w:rsid w:val="00975C84"/>
    <w:rsid w:val="009766C3"/>
    <w:rsid w:val="00977FF1"/>
    <w:rsid w:val="00980222"/>
    <w:rsid w:val="00980623"/>
    <w:rsid w:val="00980DB5"/>
    <w:rsid w:val="00982381"/>
    <w:rsid w:val="009824CD"/>
    <w:rsid w:val="00982814"/>
    <w:rsid w:val="00982E7F"/>
    <w:rsid w:val="009830AD"/>
    <w:rsid w:val="00983469"/>
    <w:rsid w:val="00983830"/>
    <w:rsid w:val="00984511"/>
    <w:rsid w:val="0098455C"/>
    <w:rsid w:val="009846F8"/>
    <w:rsid w:val="0098520C"/>
    <w:rsid w:val="009865E8"/>
    <w:rsid w:val="009866DB"/>
    <w:rsid w:val="00986BE2"/>
    <w:rsid w:val="00987187"/>
    <w:rsid w:val="00987335"/>
    <w:rsid w:val="0098749F"/>
    <w:rsid w:val="00987AAF"/>
    <w:rsid w:val="00987C01"/>
    <w:rsid w:val="00987E2F"/>
    <w:rsid w:val="0099016E"/>
    <w:rsid w:val="00990CE9"/>
    <w:rsid w:val="00990E1E"/>
    <w:rsid w:val="0099140E"/>
    <w:rsid w:val="009916B6"/>
    <w:rsid w:val="0099174E"/>
    <w:rsid w:val="0099190A"/>
    <w:rsid w:val="00991B09"/>
    <w:rsid w:val="00991C40"/>
    <w:rsid w:val="00991DB9"/>
    <w:rsid w:val="00991EA9"/>
    <w:rsid w:val="0099265B"/>
    <w:rsid w:val="00993435"/>
    <w:rsid w:val="00993AD3"/>
    <w:rsid w:val="00994378"/>
    <w:rsid w:val="00994A14"/>
    <w:rsid w:val="00994DB6"/>
    <w:rsid w:val="0099525D"/>
    <w:rsid w:val="00995BEF"/>
    <w:rsid w:val="009964A7"/>
    <w:rsid w:val="0099713A"/>
    <w:rsid w:val="00997352"/>
    <w:rsid w:val="009976C7"/>
    <w:rsid w:val="009A00C1"/>
    <w:rsid w:val="009A0212"/>
    <w:rsid w:val="009A03E9"/>
    <w:rsid w:val="009A09C1"/>
    <w:rsid w:val="009A0F2C"/>
    <w:rsid w:val="009A19F7"/>
    <w:rsid w:val="009A1DEC"/>
    <w:rsid w:val="009A1E7C"/>
    <w:rsid w:val="009A2B67"/>
    <w:rsid w:val="009A367A"/>
    <w:rsid w:val="009A4535"/>
    <w:rsid w:val="009A53CE"/>
    <w:rsid w:val="009A5E88"/>
    <w:rsid w:val="009A61ED"/>
    <w:rsid w:val="009A6297"/>
    <w:rsid w:val="009A62E1"/>
    <w:rsid w:val="009A6D86"/>
    <w:rsid w:val="009A7174"/>
    <w:rsid w:val="009A72A4"/>
    <w:rsid w:val="009A7968"/>
    <w:rsid w:val="009A7A22"/>
    <w:rsid w:val="009B0563"/>
    <w:rsid w:val="009B08AC"/>
    <w:rsid w:val="009B0E21"/>
    <w:rsid w:val="009B0FAA"/>
    <w:rsid w:val="009B3905"/>
    <w:rsid w:val="009B390B"/>
    <w:rsid w:val="009B4868"/>
    <w:rsid w:val="009B4FB1"/>
    <w:rsid w:val="009B5A94"/>
    <w:rsid w:val="009B5BBB"/>
    <w:rsid w:val="009B5CAB"/>
    <w:rsid w:val="009B5D75"/>
    <w:rsid w:val="009B5DC6"/>
    <w:rsid w:val="009B66B7"/>
    <w:rsid w:val="009B6FE1"/>
    <w:rsid w:val="009B719C"/>
    <w:rsid w:val="009B7620"/>
    <w:rsid w:val="009B78FA"/>
    <w:rsid w:val="009C1225"/>
    <w:rsid w:val="009C1492"/>
    <w:rsid w:val="009C16C1"/>
    <w:rsid w:val="009C1717"/>
    <w:rsid w:val="009C18BC"/>
    <w:rsid w:val="009C2291"/>
    <w:rsid w:val="009C2299"/>
    <w:rsid w:val="009C24DC"/>
    <w:rsid w:val="009C2C73"/>
    <w:rsid w:val="009C312A"/>
    <w:rsid w:val="009C32BB"/>
    <w:rsid w:val="009C4272"/>
    <w:rsid w:val="009C4CB5"/>
    <w:rsid w:val="009C4E00"/>
    <w:rsid w:val="009C4FD2"/>
    <w:rsid w:val="009C5101"/>
    <w:rsid w:val="009C59FF"/>
    <w:rsid w:val="009C61DE"/>
    <w:rsid w:val="009C6ADD"/>
    <w:rsid w:val="009C6C45"/>
    <w:rsid w:val="009C7158"/>
    <w:rsid w:val="009C7378"/>
    <w:rsid w:val="009C779E"/>
    <w:rsid w:val="009C7E8E"/>
    <w:rsid w:val="009D03A4"/>
    <w:rsid w:val="009D0A60"/>
    <w:rsid w:val="009D0B28"/>
    <w:rsid w:val="009D120F"/>
    <w:rsid w:val="009D163E"/>
    <w:rsid w:val="009D1DAB"/>
    <w:rsid w:val="009D1ECE"/>
    <w:rsid w:val="009D256A"/>
    <w:rsid w:val="009D2B49"/>
    <w:rsid w:val="009D2F2F"/>
    <w:rsid w:val="009D2FEE"/>
    <w:rsid w:val="009D3D52"/>
    <w:rsid w:val="009D5732"/>
    <w:rsid w:val="009D785B"/>
    <w:rsid w:val="009E0016"/>
    <w:rsid w:val="009E053C"/>
    <w:rsid w:val="009E07B1"/>
    <w:rsid w:val="009E12B0"/>
    <w:rsid w:val="009E164C"/>
    <w:rsid w:val="009E165E"/>
    <w:rsid w:val="009E178A"/>
    <w:rsid w:val="009E260F"/>
    <w:rsid w:val="009E2A2B"/>
    <w:rsid w:val="009E359F"/>
    <w:rsid w:val="009E36FF"/>
    <w:rsid w:val="009E4509"/>
    <w:rsid w:val="009E486F"/>
    <w:rsid w:val="009E4A74"/>
    <w:rsid w:val="009E5ECA"/>
    <w:rsid w:val="009E6913"/>
    <w:rsid w:val="009E6A72"/>
    <w:rsid w:val="009E7865"/>
    <w:rsid w:val="009F036C"/>
    <w:rsid w:val="009F049C"/>
    <w:rsid w:val="009F0E7C"/>
    <w:rsid w:val="009F0EAE"/>
    <w:rsid w:val="009F1892"/>
    <w:rsid w:val="009F1A83"/>
    <w:rsid w:val="009F26F9"/>
    <w:rsid w:val="009F2874"/>
    <w:rsid w:val="009F28EB"/>
    <w:rsid w:val="009F5CFD"/>
    <w:rsid w:val="009F5E1A"/>
    <w:rsid w:val="009F60E8"/>
    <w:rsid w:val="009F6421"/>
    <w:rsid w:val="009F756E"/>
    <w:rsid w:val="009F7DF4"/>
    <w:rsid w:val="00A00142"/>
    <w:rsid w:val="00A002A5"/>
    <w:rsid w:val="00A00CDC"/>
    <w:rsid w:val="00A011D5"/>
    <w:rsid w:val="00A01643"/>
    <w:rsid w:val="00A02345"/>
    <w:rsid w:val="00A026F3"/>
    <w:rsid w:val="00A0273B"/>
    <w:rsid w:val="00A0273D"/>
    <w:rsid w:val="00A02A4A"/>
    <w:rsid w:val="00A02BE1"/>
    <w:rsid w:val="00A02DE9"/>
    <w:rsid w:val="00A030A5"/>
    <w:rsid w:val="00A03269"/>
    <w:rsid w:val="00A03F42"/>
    <w:rsid w:val="00A04D40"/>
    <w:rsid w:val="00A05D64"/>
    <w:rsid w:val="00A05FD4"/>
    <w:rsid w:val="00A0696A"/>
    <w:rsid w:val="00A06EED"/>
    <w:rsid w:val="00A07E14"/>
    <w:rsid w:val="00A1127D"/>
    <w:rsid w:val="00A11989"/>
    <w:rsid w:val="00A123DB"/>
    <w:rsid w:val="00A13400"/>
    <w:rsid w:val="00A137AA"/>
    <w:rsid w:val="00A13D62"/>
    <w:rsid w:val="00A1402D"/>
    <w:rsid w:val="00A144C4"/>
    <w:rsid w:val="00A145EC"/>
    <w:rsid w:val="00A14B6F"/>
    <w:rsid w:val="00A158ED"/>
    <w:rsid w:val="00A15995"/>
    <w:rsid w:val="00A170F8"/>
    <w:rsid w:val="00A172A5"/>
    <w:rsid w:val="00A17686"/>
    <w:rsid w:val="00A178A3"/>
    <w:rsid w:val="00A17D62"/>
    <w:rsid w:val="00A17D84"/>
    <w:rsid w:val="00A2021A"/>
    <w:rsid w:val="00A206AF"/>
    <w:rsid w:val="00A20775"/>
    <w:rsid w:val="00A21325"/>
    <w:rsid w:val="00A21DB1"/>
    <w:rsid w:val="00A2239B"/>
    <w:rsid w:val="00A22BEB"/>
    <w:rsid w:val="00A237B2"/>
    <w:rsid w:val="00A237CA"/>
    <w:rsid w:val="00A23A4B"/>
    <w:rsid w:val="00A249B6"/>
    <w:rsid w:val="00A25307"/>
    <w:rsid w:val="00A25619"/>
    <w:rsid w:val="00A25BD6"/>
    <w:rsid w:val="00A26205"/>
    <w:rsid w:val="00A263AC"/>
    <w:rsid w:val="00A26A31"/>
    <w:rsid w:val="00A2756E"/>
    <w:rsid w:val="00A27A0B"/>
    <w:rsid w:val="00A306CC"/>
    <w:rsid w:val="00A31AF2"/>
    <w:rsid w:val="00A32181"/>
    <w:rsid w:val="00A327CE"/>
    <w:rsid w:val="00A328F7"/>
    <w:rsid w:val="00A3319D"/>
    <w:rsid w:val="00A33920"/>
    <w:rsid w:val="00A33F75"/>
    <w:rsid w:val="00A3414E"/>
    <w:rsid w:val="00A35A42"/>
    <w:rsid w:val="00A369C3"/>
    <w:rsid w:val="00A36B62"/>
    <w:rsid w:val="00A3708D"/>
    <w:rsid w:val="00A37733"/>
    <w:rsid w:val="00A4171C"/>
    <w:rsid w:val="00A41A7B"/>
    <w:rsid w:val="00A41FA4"/>
    <w:rsid w:val="00A42366"/>
    <w:rsid w:val="00A4269F"/>
    <w:rsid w:val="00A431C1"/>
    <w:rsid w:val="00A44A32"/>
    <w:rsid w:val="00A44E69"/>
    <w:rsid w:val="00A46506"/>
    <w:rsid w:val="00A46AEF"/>
    <w:rsid w:val="00A47180"/>
    <w:rsid w:val="00A472BA"/>
    <w:rsid w:val="00A479E6"/>
    <w:rsid w:val="00A47F37"/>
    <w:rsid w:val="00A500AF"/>
    <w:rsid w:val="00A5079A"/>
    <w:rsid w:val="00A50D09"/>
    <w:rsid w:val="00A50F41"/>
    <w:rsid w:val="00A51E75"/>
    <w:rsid w:val="00A522BF"/>
    <w:rsid w:val="00A5230B"/>
    <w:rsid w:val="00A52CD8"/>
    <w:rsid w:val="00A53007"/>
    <w:rsid w:val="00A53271"/>
    <w:rsid w:val="00A53778"/>
    <w:rsid w:val="00A54198"/>
    <w:rsid w:val="00A56FA5"/>
    <w:rsid w:val="00A570F0"/>
    <w:rsid w:val="00A5791E"/>
    <w:rsid w:val="00A57E4C"/>
    <w:rsid w:val="00A61384"/>
    <w:rsid w:val="00A61C82"/>
    <w:rsid w:val="00A6295D"/>
    <w:rsid w:val="00A63B9F"/>
    <w:rsid w:val="00A6414E"/>
    <w:rsid w:val="00A64A8C"/>
    <w:rsid w:val="00A64E2B"/>
    <w:rsid w:val="00A64F30"/>
    <w:rsid w:val="00A64FB2"/>
    <w:rsid w:val="00A651A8"/>
    <w:rsid w:val="00A655E0"/>
    <w:rsid w:val="00A65DBD"/>
    <w:rsid w:val="00A65EF8"/>
    <w:rsid w:val="00A66647"/>
    <w:rsid w:val="00A66988"/>
    <w:rsid w:val="00A66C49"/>
    <w:rsid w:val="00A67107"/>
    <w:rsid w:val="00A67304"/>
    <w:rsid w:val="00A67521"/>
    <w:rsid w:val="00A70DA4"/>
    <w:rsid w:val="00A71D59"/>
    <w:rsid w:val="00A71EDE"/>
    <w:rsid w:val="00A7273C"/>
    <w:rsid w:val="00A72C43"/>
    <w:rsid w:val="00A72DFD"/>
    <w:rsid w:val="00A72E6C"/>
    <w:rsid w:val="00A72F6F"/>
    <w:rsid w:val="00A7348D"/>
    <w:rsid w:val="00A751DC"/>
    <w:rsid w:val="00A7593B"/>
    <w:rsid w:val="00A75CEB"/>
    <w:rsid w:val="00A763CB"/>
    <w:rsid w:val="00A76445"/>
    <w:rsid w:val="00A767B9"/>
    <w:rsid w:val="00A768C1"/>
    <w:rsid w:val="00A76F66"/>
    <w:rsid w:val="00A77E66"/>
    <w:rsid w:val="00A77E81"/>
    <w:rsid w:val="00A80297"/>
    <w:rsid w:val="00A813BC"/>
    <w:rsid w:val="00A824B3"/>
    <w:rsid w:val="00A82F81"/>
    <w:rsid w:val="00A8334F"/>
    <w:rsid w:val="00A8384D"/>
    <w:rsid w:val="00A83B4B"/>
    <w:rsid w:val="00A84599"/>
    <w:rsid w:val="00A84648"/>
    <w:rsid w:val="00A84E31"/>
    <w:rsid w:val="00A85116"/>
    <w:rsid w:val="00A856C8"/>
    <w:rsid w:val="00A85ECD"/>
    <w:rsid w:val="00A8620D"/>
    <w:rsid w:val="00A87581"/>
    <w:rsid w:val="00A87AD4"/>
    <w:rsid w:val="00A90622"/>
    <w:rsid w:val="00A90F8F"/>
    <w:rsid w:val="00A9216E"/>
    <w:rsid w:val="00A92757"/>
    <w:rsid w:val="00A92C9D"/>
    <w:rsid w:val="00A932AA"/>
    <w:rsid w:val="00A93918"/>
    <w:rsid w:val="00A93AF4"/>
    <w:rsid w:val="00A93C3B"/>
    <w:rsid w:val="00A93FA0"/>
    <w:rsid w:val="00A95CB6"/>
    <w:rsid w:val="00A969B1"/>
    <w:rsid w:val="00A96CD0"/>
    <w:rsid w:val="00A97138"/>
    <w:rsid w:val="00A97A89"/>
    <w:rsid w:val="00A97E97"/>
    <w:rsid w:val="00AA02A3"/>
    <w:rsid w:val="00AA0FA9"/>
    <w:rsid w:val="00AA19B9"/>
    <w:rsid w:val="00AA1A51"/>
    <w:rsid w:val="00AA2E9E"/>
    <w:rsid w:val="00AA32BB"/>
    <w:rsid w:val="00AA471E"/>
    <w:rsid w:val="00AA48A6"/>
    <w:rsid w:val="00AA4F0B"/>
    <w:rsid w:val="00AA5739"/>
    <w:rsid w:val="00AA5EF2"/>
    <w:rsid w:val="00AA5F29"/>
    <w:rsid w:val="00AA7351"/>
    <w:rsid w:val="00AA7A21"/>
    <w:rsid w:val="00AA7EE4"/>
    <w:rsid w:val="00AB146C"/>
    <w:rsid w:val="00AB16DE"/>
    <w:rsid w:val="00AB1823"/>
    <w:rsid w:val="00AB185F"/>
    <w:rsid w:val="00AB2D2E"/>
    <w:rsid w:val="00AB2F1F"/>
    <w:rsid w:val="00AB32A1"/>
    <w:rsid w:val="00AB4617"/>
    <w:rsid w:val="00AB46DF"/>
    <w:rsid w:val="00AB4897"/>
    <w:rsid w:val="00AB4CB8"/>
    <w:rsid w:val="00AB4DCC"/>
    <w:rsid w:val="00AB5B03"/>
    <w:rsid w:val="00AC048E"/>
    <w:rsid w:val="00AC1D02"/>
    <w:rsid w:val="00AC21E4"/>
    <w:rsid w:val="00AC42E4"/>
    <w:rsid w:val="00AC43A7"/>
    <w:rsid w:val="00AC44E2"/>
    <w:rsid w:val="00AC4635"/>
    <w:rsid w:val="00AC63F3"/>
    <w:rsid w:val="00AC7E25"/>
    <w:rsid w:val="00AD053B"/>
    <w:rsid w:val="00AD08A4"/>
    <w:rsid w:val="00AD0AAB"/>
    <w:rsid w:val="00AD0DA8"/>
    <w:rsid w:val="00AD10D4"/>
    <w:rsid w:val="00AD1134"/>
    <w:rsid w:val="00AD2E79"/>
    <w:rsid w:val="00AD3E5F"/>
    <w:rsid w:val="00AD45FB"/>
    <w:rsid w:val="00AD4E58"/>
    <w:rsid w:val="00AD4F7A"/>
    <w:rsid w:val="00AD5478"/>
    <w:rsid w:val="00AD61C3"/>
    <w:rsid w:val="00AD6321"/>
    <w:rsid w:val="00AD64C0"/>
    <w:rsid w:val="00AD6544"/>
    <w:rsid w:val="00AD6FCA"/>
    <w:rsid w:val="00AD7374"/>
    <w:rsid w:val="00AD7D4F"/>
    <w:rsid w:val="00AE0C35"/>
    <w:rsid w:val="00AE167D"/>
    <w:rsid w:val="00AE16D5"/>
    <w:rsid w:val="00AE1A03"/>
    <w:rsid w:val="00AE1CF4"/>
    <w:rsid w:val="00AE2A89"/>
    <w:rsid w:val="00AE3207"/>
    <w:rsid w:val="00AE3679"/>
    <w:rsid w:val="00AE39A7"/>
    <w:rsid w:val="00AE3D26"/>
    <w:rsid w:val="00AE4C6B"/>
    <w:rsid w:val="00AE4D1C"/>
    <w:rsid w:val="00AE6D24"/>
    <w:rsid w:val="00AE72E1"/>
    <w:rsid w:val="00AE7E93"/>
    <w:rsid w:val="00AF11F8"/>
    <w:rsid w:val="00AF148F"/>
    <w:rsid w:val="00AF15F8"/>
    <w:rsid w:val="00AF1C40"/>
    <w:rsid w:val="00AF2D49"/>
    <w:rsid w:val="00AF2DCC"/>
    <w:rsid w:val="00AF300A"/>
    <w:rsid w:val="00AF4F3B"/>
    <w:rsid w:val="00AF7578"/>
    <w:rsid w:val="00AF77FE"/>
    <w:rsid w:val="00AF7C73"/>
    <w:rsid w:val="00AF7C7D"/>
    <w:rsid w:val="00B01415"/>
    <w:rsid w:val="00B01D9C"/>
    <w:rsid w:val="00B0225A"/>
    <w:rsid w:val="00B03467"/>
    <w:rsid w:val="00B035DB"/>
    <w:rsid w:val="00B03810"/>
    <w:rsid w:val="00B043D0"/>
    <w:rsid w:val="00B04465"/>
    <w:rsid w:val="00B04504"/>
    <w:rsid w:val="00B04543"/>
    <w:rsid w:val="00B054B4"/>
    <w:rsid w:val="00B0554E"/>
    <w:rsid w:val="00B0732A"/>
    <w:rsid w:val="00B0738F"/>
    <w:rsid w:val="00B10463"/>
    <w:rsid w:val="00B11110"/>
    <w:rsid w:val="00B11740"/>
    <w:rsid w:val="00B11C7B"/>
    <w:rsid w:val="00B12F2B"/>
    <w:rsid w:val="00B139EE"/>
    <w:rsid w:val="00B13ABB"/>
    <w:rsid w:val="00B13B9A"/>
    <w:rsid w:val="00B13D90"/>
    <w:rsid w:val="00B159E2"/>
    <w:rsid w:val="00B15A03"/>
    <w:rsid w:val="00B163C1"/>
    <w:rsid w:val="00B16616"/>
    <w:rsid w:val="00B1667D"/>
    <w:rsid w:val="00B16C10"/>
    <w:rsid w:val="00B172DB"/>
    <w:rsid w:val="00B173B4"/>
    <w:rsid w:val="00B17427"/>
    <w:rsid w:val="00B17F06"/>
    <w:rsid w:val="00B200CA"/>
    <w:rsid w:val="00B20F4E"/>
    <w:rsid w:val="00B219F5"/>
    <w:rsid w:val="00B21A69"/>
    <w:rsid w:val="00B225D5"/>
    <w:rsid w:val="00B2338C"/>
    <w:rsid w:val="00B2343E"/>
    <w:rsid w:val="00B23AD5"/>
    <w:rsid w:val="00B23EFC"/>
    <w:rsid w:val="00B25E71"/>
    <w:rsid w:val="00B25FBC"/>
    <w:rsid w:val="00B30E44"/>
    <w:rsid w:val="00B31923"/>
    <w:rsid w:val="00B320B3"/>
    <w:rsid w:val="00B3240D"/>
    <w:rsid w:val="00B337F5"/>
    <w:rsid w:val="00B33E74"/>
    <w:rsid w:val="00B3467B"/>
    <w:rsid w:val="00B351F1"/>
    <w:rsid w:val="00B3577F"/>
    <w:rsid w:val="00B357A6"/>
    <w:rsid w:val="00B360C2"/>
    <w:rsid w:val="00B364D0"/>
    <w:rsid w:val="00B366C9"/>
    <w:rsid w:val="00B36894"/>
    <w:rsid w:val="00B369CA"/>
    <w:rsid w:val="00B37BC5"/>
    <w:rsid w:val="00B37D24"/>
    <w:rsid w:val="00B37F95"/>
    <w:rsid w:val="00B40595"/>
    <w:rsid w:val="00B40BBF"/>
    <w:rsid w:val="00B40E80"/>
    <w:rsid w:val="00B41048"/>
    <w:rsid w:val="00B417D3"/>
    <w:rsid w:val="00B42602"/>
    <w:rsid w:val="00B42EE7"/>
    <w:rsid w:val="00B42F85"/>
    <w:rsid w:val="00B432F7"/>
    <w:rsid w:val="00B435DC"/>
    <w:rsid w:val="00B43D4F"/>
    <w:rsid w:val="00B43E09"/>
    <w:rsid w:val="00B4493F"/>
    <w:rsid w:val="00B45892"/>
    <w:rsid w:val="00B45F46"/>
    <w:rsid w:val="00B466EC"/>
    <w:rsid w:val="00B46EC0"/>
    <w:rsid w:val="00B47117"/>
    <w:rsid w:val="00B471D7"/>
    <w:rsid w:val="00B47D8F"/>
    <w:rsid w:val="00B505C4"/>
    <w:rsid w:val="00B51021"/>
    <w:rsid w:val="00B51A75"/>
    <w:rsid w:val="00B51AE1"/>
    <w:rsid w:val="00B51F29"/>
    <w:rsid w:val="00B520A2"/>
    <w:rsid w:val="00B52C5F"/>
    <w:rsid w:val="00B53359"/>
    <w:rsid w:val="00B546D2"/>
    <w:rsid w:val="00B54EDC"/>
    <w:rsid w:val="00B550B4"/>
    <w:rsid w:val="00B55240"/>
    <w:rsid w:val="00B552EA"/>
    <w:rsid w:val="00B55B12"/>
    <w:rsid w:val="00B55CB0"/>
    <w:rsid w:val="00B564F0"/>
    <w:rsid w:val="00B56C93"/>
    <w:rsid w:val="00B56D4C"/>
    <w:rsid w:val="00B576C2"/>
    <w:rsid w:val="00B5798D"/>
    <w:rsid w:val="00B57A38"/>
    <w:rsid w:val="00B6075E"/>
    <w:rsid w:val="00B617A5"/>
    <w:rsid w:val="00B6200E"/>
    <w:rsid w:val="00B624AD"/>
    <w:rsid w:val="00B629D5"/>
    <w:rsid w:val="00B632AB"/>
    <w:rsid w:val="00B63936"/>
    <w:rsid w:val="00B63A8E"/>
    <w:rsid w:val="00B63B5A"/>
    <w:rsid w:val="00B63F82"/>
    <w:rsid w:val="00B64764"/>
    <w:rsid w:val="00B66979"/>
    <w:rsid w:val="00B66B87"/>
    <w:rsid w:val="00B66C85"/>
    <w:rsid w:val="00B672C9"/>
    <w:rsid w:val="00B7072D"/>
    <w:rsid w:val="00B70D15"/>
    <w:rsid w:val="00B714C2"/>
    <w:rsid w:val="00B73459"/>
    <w:rsid w:val="00B73B88"/>
    <w:rsid w:val="00B73C0E"/>
    <w:rsid w:val="00B7415C"/>
    <w:rsid w:val="00B74688"/>
    <w:rsid w:val="00B74D18"/>
    <w:rsid w:val="00B755D2"/>
    <w:rsid w:val="00B75F26"/>
    <w:rsid w:val="00B760D0"/>
    <w:rsid w:val="00B76A30"/>
    <w:rsid w:val="00B76A41"/>
    <w:rsid w:val="00B76DF8"/>
    <w:rsid w:val="00B76E06"/>
    <w:rsid w:val="00B7757B"/>
    <w:rsid w:val="00B77581"/>
    <w:rsid w:val="00B77D95"/>
    <w:rsid w:val="00B77E72"/>
    <w:rsid w:val="00B80BD6"/>
    <w:rsid w:val="00B82034"/>
    <w:rsid w:val="00B824EB"/>
    <w:rsid w:val="00B828A1"/>
    <w:rsid w:val="00B879DF"/>
    <w:rsid w:val="00B87BD2"/>
    <w:rsid w:val="00B87EEB"/>
    <w:rsid w:val="00B90EB3"/>
    <w:rsid w:val="00B9189D"/>
    <w:rsid w:val="00B918F1"/>
    <w:rsid w:val="00B91BC1"/>
    <w:rsid w:val="00B91EBB"/>
    <w:rsid w:val="00B91EE7"/>
    <w:rsid w:val="00B91F06"/>
    <w:rsid w:val="00B9263F"/>
    <w:rsid w:val="00B92C3B"/>
    <w:rsid w:val="00B93C83"/>
    <w:rsid w:val="00B94706"/>
    <w:rsid w:val="00B952E1"/>
    <w:rsid w:val="00B954EF"/>
    <w:rsid w:val="00B95B76"/>
    <w:rsid w:val="00B96568"/>
    <w:rsid w:val="00B9674A"/>
    <w:rsid w:val="00B96EDD"/>
    <w:rsid w:val="00B97524"/>
    <w:rsid w:val="00B975F8"/>
    <w:rsid w:val="00BA0680"/>
    <w:rsid w:val="00BA0FD7"/>
    <w:rsid w:val="00BA1B5E"/>
    <w:rsid w:val="00BA1BF1"/>
    <w:rsid w:val="00BA1D3E"/>
    <w:rsid w:val="00BA203E"/>
    <w:rsid w:val="00BA255D"/>
    <w:rsid w:val="00BA38F2"/>
    <w:rsid w:val="00BA3AE6"/>
    <w:rsid w:val="00BA4052"/>
    <w:rsid w:val="00BA47D1"/>
    <w:rsid w:val="00BA503B"/>
    <w:rsid w:val="00BA530B"/>
    <w:rsid w:val="00BA55F4"/>
    <w:rsid w:val="00BA5907"/>
    <w:rsid w:val="00BA64A4"/>
    <w:rsid w:val="00BA6915"/>
    <w:rsid w:val="00BA6921"/>
    <w:rsid w:val="00BA77B5"/>
    <w:rsid w:val="00BA79E0"/>
    <w:rsid w:val="00BA7D93"/>
    <w:rsid w:val="00BB058D"/>
    <w:rsid w:val="00BB161C"/>
    <w:rsid w:val="00BB16F9"/>
    <w:rsid w:val="00BB1D28"/>
    <w:rsid w:val="00BB2FA6"/>
    <w:rsid w:val="00BB3672"/>
    <w:rsid w:val="00BB3FCB"/>
    <w:rsid w:val="00BB43BD"/>
    <w:rsid w:val="00BB4BC0"/>
    <w:rsid w:val="00BB54E9"/>
    <w:rsid w:val="00BB5E12"/>
    <w:rsid w:val="00BB5EC4"/>
    <w:rsid w:val="00BB6154"/>
    <w:rsid w:val="00BB6293"/>
    <w:rsid w:val="00BB62E3"/>
    <w:rsid w:val="00BB64E3"/>
    <w:rsid w:val="00BB747C"/>
    <w:rsid w:val="00BC0355"/>
    <w:rsid w:val="00BC093E"/>
    <w:rsid w:val="00BC1031"/>
    <w:rsid w:val="00BC1212"/>
    <w:rsid w:val="00BC1A72"/>
    <w:rsid w:val="00BC1AFE"/>
    <w:rsid w:val="00BC2001"/>
    <w:rsid w:val="00BC259A"/>
    <w:rsid w:val="00BC26FB"/>
    <w:rsid w:val="00BC4C3D"/>
    <w:rsid w:val="00BC5100"/>
    <w:rsid w:val="00BC5F70"/>
    <w:rsid w:val="00BC60EE"/>
    <w:rsid w:val="00BC6410"/>
    <w:rsid w:val="00BC64F6"/>
    <w:rsid w:val="00BC6F47"/>
    <w:rsid w:val="00BC7933"/>
    <w:rsid w:val="00BC7E8D"/>
    <w:rsid w:val="00BD06B2"/>
    <w:rsid w:val="00BD0F2B"/>
    <w:rsid w:val="00BD202E"/>
    <w:rsid w:val="00BD29E4"/>
    <w:rsid w:val="00BD3132"/>
    <w:rsid w:val="00BD39AE"/>
    <w:rsid w:val="00BD58AB"/>
    <w:rsid w:val="00BD58D2"/>
    <w:rsid w:val="00BD62E6"/>
    <w:rsid w:val="00BD78B4"/>
    <w:rsid w:val="00BE0048"/>
    <w:rsid w:val="00BE035B"/>
    <w:rsid w:val="00BE05BB"/>
    <w:rsid w:val="00BE05D4"/>
    <w:rsid w:val="00BE0605"/>
    <w:rsid w:val="00BE0E4A"/>
    <w:rsid w:val="00BE0F96"/>
    <w:rsid w:val="00BE1D30"/>
    <w:rsid w:val="00BE20E8"/>
    <w:rsid w:val="00BE442A"/>
    <w:rsid w:val="00BE4F69"/>
    <w:rsid w:val="00BE5620"/>
    <w:rsid w:val="00BE682B"/>
    <w:rsid w:val="00BE70D7"/>
    <w:rsid w:val="00BE712B"/>
    <w:rsid w:val="00BE776E"/>
    <w:rsid w:val="00BE7DF5"/>
    <w:rsid w:val="00BF03B1"/>
    <w:rsid w:val="00BF12C3"/>
    <w:rsid w:val="00BF1342"/>
    <w:rsid w:val="00BF1B34"/>
    <w:rsid w:val="00BF1B8D"/>
    <w:rsid w:val="00BF1C6A"/>
    <w:rsid w:val="00BF2909"/>
    <w:rsid w:val="00BF34CF"/>
    <w:rsid w:val="00BF3DD8"/>
    <w:rsid w:val="00BF4F48"/>
    <w:rsid w:val="00BF5BDD"/>
    <w:rsid w:val="00BF656B"/>
    <w:rsid w:val="00BF6888"/>
    <w:rsid w:val="00BF692F"/>
    <w:rsid w:val="00BF6CCA"/>
    <w:rsid w:val="00BF764D"/>
    <w:rsid w:val="00C00CDF"/>
    <w:rsid w:val="00C00FED"/>
    <w:rsid w:val="00C012A0"/>
    <w:rsid w:val="00C013B2"/>
    <w:rsid w:val="00C02106"/>
    <w:rsid w:val="00C02FEB"/>
    <w:rsid w:val="00C035B4"/>
    <w:rsid w:val="00C04D6D"/>
    <w:rsid w:val="00C04E8A"/>
    <w:rsid w:val="00C04EE0"/>
    <w:rsid w:val="00C05179"/>
    <w:rsid w:val="00C0527C"/>
    <w:rsid w:val="00C05F5C"/>
    <w:rsid w:val="00C06167"/>
    <w:rsid w:val="00C06587"/>
    <w:rsid w:val="00C06C84"/>
    <w:rsid w:val="00C06FB0"/>
    <w:rsid w:val="00C077A6"/>
    <w:rsid w:val="00C078C6"/>
    <w:rsid w:val="00C10054"/>
    <w:rsid w:val="00C10193"/>
    <w:rsid w:val="00C10904"/>
    <w:rsid w:val="00C10CC7"/>
    <w:rsid w:val="00C11B0D"/>
    <w:rsid w:val="00C1215A"/>
    <w:rsid w:val="00C121CD"/>
    <w:rsid w:val="00C126A2"/>
    <w:rsid w:val="00C136DA"/>
    <w:rsid w:val="00C13E0F"/>
    <w:rsid w:val="00C14096"/>
    <w:rsid w:val="00C14326"/>
    <w:rsid w:val="00C143D2"/>
    <w:rsid w:val="00C144ED"/>
    <w:rsid w:val="00C14A8A"/>
    <w:rsid w:val="00C1528D"/>
    <w:rsid w:val="00C16101"/>
    <w:rsid w:val="00C16667"/>
    <w:rsid w:val="00C16713"/>
    <w:rsid w:val="00C16E6E"/>
    <w:rsid w:val="00C17C2B"/>
    <w:rsid w:val="00C20015"/>
    <w:rsid w:val="00C20B9C"/>
    <w:rsid w:val="00C21340"/>
    <w:rsid w:val="00C215E3"/>
    <w:rsid w:val="00C2178C"/>
    <w:rsid w:val="00C219F0"/>
    <w:rsid w:val="00C2215B"/>
    <w:rsid w:val="00C22499"/>
    <w:rsid w:val="00C2328C"/>
    <w:rsid w:val="00C238CA"/>
    <w:rsid w:val="00C23D03"/>
    <w:rsid w:val="00C23D3A"/>
    <w:rsid w:val="00C268B9"/>
    <w:rsid w:val="00C30934"/>
    <w:rsid w:val="00C31C17"/>
    <w:rsid w:val="00C32828"/>
    <w:rsid w:val="00C32DFB"/>
    <w:rsid w:val="00C338B7"/>
    <w:rsid w:val="00C33AE5"/>
    <w:rsid w:val="00C33B8A"/>
    <w:rsid w:val="00C34608"/>
    <w:rsid w:val="00C346A2"/>
    <w:rsid w:val="00C3497E"/>
    <w:rsid w:val="00C3567A"/>
    <w:rsid w:val="00C35AB3"/>
    <w:rsid w:val="00C35B4C"/>
    <w:rsid w:val="00C35CE6"/>
    <w:rsid w:val="00C365F3"/>
    <w:rsid w:val="00C410D7"/>
    <w:rsid w:val="00C42012"/>
    <w:rsid w:val="00C4219D"/>
    <w:rsid w:val="00C42A58"/>
    <w:rsid w:val="00C42A61"/>
    <w:rsid w:val="00C42E9D"/>
    <w:rsid w:val="00C44896"/>
    <w:rsid w:val="00C448B4"/>
    <w:rsid w:val="00C4658F"/>
    <w:rsid w:val="00C46991"/>
    <w:rsid w:val="00C46AEB"/>
    <w:rsid w:val="00C46C22"/>
    <w:rsid w:val="00C46ED9"/>
    <w:rsid w:val="00C4755C"/>
    <w:rsid w:val="00C47E8C"/>
    <w:rsid w:val="00C50394"/>
    <w:rsid w:val="00C50686"/>
    <w:rsid w:val="00C51992"/>
    <w:rsid w:val="00C51FEF"/>
    <w:rsid w:val="00C5214A"/>
    <w:rsid w:val="00C53FFE"/>
    <w:rsid w:val="00C540DE"/>
    <w:rsid w:val="00C552B7"/>
    <w:rsid w:val="00C55CF7"/>
    <w:rsid w:val="00C5627F"/>
    <w:rsid w:val="00C56965"/>
    <w:rsid w:val="00C573BA"/>
    <w:rsid w:val="00C57543"/>
    <w:rsid w:val="00C5780A"/>
    <w:rsid w:val="00C5784E"/>
    <w:rsid w:val="00C60374"/>
    <w:rsid w:val="00C61048"/>
    <w:rsid w:val="00C6135C"/>
    <w:rsid w:val="00C618F2"/>
    <w:rsid w:val="00C6259A"/>
    <w:rsid w:val="00C62CBD"/>
    <w:rsid w:val="00C62F6A"/>
    <w:rsid w:val="00C6334F"/>
    <w:rsid w:val="00C6385A"/>
    <w:rsid w:val="00C63F1C"/>
    <w:rsid w:val="00C64268"/>
    <w:rsid w:val="00C64DA9"/>
    <w:rsid w:val="00C655F0"/>
    <w:rsid w:val="00C65DD5"/>
    <w:rsid w:val="00C6605C"/>
    <w:rsid w:val="00C668FC"/>
    <w:rsid w:val="00C6703B"/>
    <w:rsid w:val="00C671D5"/>
    <w:rsid w:val="00C67331"/>
    <w:rsid w:val="00C67B27"/>
    <w:rsid w:val="00C67E19"/>
    <w:rsid w:val="00C704CF"/>
    <w:rsid w:val="00C7077D"/>
    <w:rsid w:val="00C72BB9"/>
    <w:rsid w:val="00C73479"/>
    <w:rsid w:val="00C74059"/>
    <w:rsid w:val="00C74553"/>
    <w:rsid w:val="00C74C9E"/>
    <w:rsid w:val="00C7594B"/>
    <w:rsid w:val="00C75E81"/>
    <w:rsid w:val="00C7635C"/>
    <w:rsid w:val="00C76843"/>
    <w:rsid w:val="00C76943"/>
    <w:rsid w:val="00C77AB7"/>
    <w:rsid w:val="00C80436"/>
    <w:rsid w:val="00C809A6"/>
    <w:rsid w:val="00C814CC"/>
    <w:rsid w:val="00C81A0F"/>
    <w:rsid w:val="00C82901"/>
    <w:rsid w:val="00C831F3"/>
    <w:rsid w:val="00C838E7"/>
    <w:rsid w:val="00C83B6E"/>
    <w:rsid w:val="00C83DCD"/>
    <w:rsid w:val="00C84053"/>
    <w:rsid w:val="00C8454B"/>
    <w:rsid w:val="00C84D6B"/>
    <w:rsid w:val="00C84E24"/>
    <w:rsid w:val="00C85020"/>
    <w:rsid w:val="00C851D7"/>
    <w:rsid w:val="00C86DC8"/>
    <w:rsid w:val="00C876EE"/>
    <w:rsid w:val="00C87B5B"/>
    <w:rsid w:val="00C87C52"/>
    <w:rsid w:val="00C9011A"/>
    <w:rsid w:val="00C90692"/>
    <w:rsid w:val="00C90E05"/>
    <w:rsid w:val="00C914F3"/>
    <w:rsid w:val="00C917BA"/>
    <w:rsid w:val="00C91D05"/>
    <w:rsid w:val="00C91D49"/>
    <w:rsid w:val="00C946AE"/>
    <w:rsid w:val="00C9495C"/>
    <w:rsid w:val="00C94D6F"/>
    <w:rsid w:val="00C9531C"/>
    <w:rsid w:val="00C95759"/>
    <w:rsid w:val="00C96BF0"/>
    <w:rsid w:val="00C96DEB"/>
    <w:rsid w:val="00CA0090"/>
    <w:rsid w:val="00CA12B0"/>
    <w:rsid w:val="00CA2A6F"/>
    <w:rsid w:val="00CA3C9A"/>
    <w:rsid w:val="00CA4099"/>
    <w:rsid w:val="00CA4390"/>
    <w:rsid w:val="00CA5417"/>
    <w:rsid w:val="00CA55DB"/>
    <w:rsid w:val="00CA5E7A"/>
    <w:rsid w:val="00CB024D"/>
    <w:rsid w:val="00CB0386"/>
    <w:rsid w:val="00CB0870"/>
    <w:rsid w:val="00CB0E2F"/>
    <w:rsid w:val="00CB1029"/>
    <w:rsid w:val="00CB157C"/>
    <w:rsid w:val="00CB1810"/>
    <w:rsid w:val="00CB1C96"/>
    <w:rsid w:val="00CB21B2"/>
    <w:rsid w:val="00CB2C95"/>
    <w:rsid w:val="00CB3356"/>
    <w:rsid w:val="00CB385F"/>
    <w:rsid w:val="00CB413D"/>
    <w:rsid w:val="00CB41DC"/>
    <w:rsid w:val="00CB4B89"/>
    <w:rsid w:val="00CB4D26"/>
    <w:rsid w:val="00CB5534"/>
    <w:rsid w:val="00CB57FC"/>
    <w:rsid w:val="00CB7549"/>
    <w:rsid w:val="00CB7728"/>
    <w:rsid w:val="00CB7B6F"/>
    <w:rsid w:val="00CB7C46"/>
    <w:rsid w:val="00CC0E07"/>
    <w:rsid w:val="00CC0F08"/>
    <w:rsid w:val="00CC1760"/>
    <w:rsid w:val="00CC2791"/>
    <w:rsid w:val="00CC3318"/>
    <w:rsid w:val="00CC3531"/>
    <w:rsid w:val="00CC36EC"/>
    <w:rsid w:val="00CC3CE7"/>
    <w:rsid w:val="00CC5263"/>
    <w:rsid w:val="00CC5910"/>
    <w:rsid w:val="00CC5917"/>
    <w:rsid w:val="00CC5B8F"/>
    <w:rsid w:val="00CC674D"/>
    <w:rsid w:val="00CC6CBD"/>
    <w:rsid w:val="00CC7D32"/>
    <w:rsid w:val="00CD0578"/>
    <w:rsid w:val="00CD09DA"/>
    <w:rsid w:val="00CD12DF"/>
    <w:rsid w:val="00CD1BF6"/>
    <w:rsid w:val="00CD1CB1"/>
    <w:rsid w:val="00CD2B66"/>
    <w:rsid w:val="00CD2C80"/>
    <w:rsid w:val="00CD40C6"/>
    <w:rsid w:val="00CD4C55"/>
    <w:rsid w:val="00CD54C8"/>
    <w:rsid w:val="00CD5E18"/>
    <w:rsid w:val="00CD667A"/>
    <w:rsid w:val="00CD67C3"/>
    <w:rsid w:val="00CD780C"/>
    <w:rsid w:val="00CD7CFF"/>
    <w:rsid w:val="00CE06DA"/>
    <w:rsid w:val="00CE16C2"/>
    <w:rsid w:val="00CE21FE"/>
    <w:rsid w:val="00CE2228"/>
    <w:rsid w:val="00CE2BEE"/>
    <w:rsid w:val="00CE4381"/>
    <w:rsid w:val="00CE558F"/>
    <w:rsid w:val="00CE603D"/>
    <w:rsid w:val="00CE6278"/>
    <w:rsid w:val="00CE63DC"/>
    <w:rsid w:val="00CE6890"/>
    <w:rsid w:val="00CE76C0"/>
    <w:rsid w:val="00CE78D8"/>
    <w:rsid w:val="00CE7E65"/>
    <w:rsid w:val="00CF0062"/>
    <w:rsid w:val="00CF0AA8"/>
    <w:rsid w:val="00CF0AF4"/>
    <w:rsid w:val="00CF1983"/>
    <w:rsid w:val="00CF1DCE"/>
    <w:rsid w:val="00CF1E0D"/>
    <w:rsid w:val="00CF1EA6"/>
    <w:rsid w:val="00CF2A52"/>
    <w:rsid w:val="00CF456A"/>
    <w:rsid w:val="00CF492E"/>
    <w:rsid w:val="00CF5AC1"/>
    <w:rsid w:val="00CF5BDA"/>
    <w:rsid w:val="00CF60CA"/>
    <w:rsid w:val="00CF6253"/>
    <w:rsid w:val="00CF6449"/>
    <w:rsid w:val="00CF6993"/>
    <w:rsid w:val="00CF7439"/>
    <w:rsid w:val="00D0057E"/>
    <w:rsid w:val="00D00617"/>
    <w:rsid w:val="00D00BEB"/>
    <w:rsid w:val="00D0234A"/>
    <w:rsid w:val="00D02D16"/>
    <w:rsid w:val="00D0396F"/>
    <w:rsid w:val="00D04150"/>
    <w:rsid w:val="00D04876"/>
    <w:rsid w:val="00D054B1"/>
    <w:rsid w:val="00D055E4"/>
    <w:rsid w:val="00D057B6"/>
    <w:rsid w:val="00D05BA1"/>
    <w:rsid w:val="00D05BC2"/>
    <w:rsid w:val="00D05FC3"/>
    <w:rsid w:val="00D06E97"/>
    <w:rsid w:val="00D07FB5"/>
    <w:rsid w:val="00D109FB"/>
    <w:rsid w:val="00D11969"/>
    <w:rsid w:val="00D11D70"/>
    <w:rsid w:val="00D12080"/>
    <w:rsid w:val="00D12DC7"/>
    <w:rsid w:val="00D13682"/>
    <w:rsid w:val="00D13D09"/>
    <w:rsid w:val="00D14483"/>
    <w:rsid w:val="00D14D34"/>
    <w:rsid w:val="00D15799"/>
    <w:rsid w:val="00D15A9F"/>
    <w:rsid w:val="00D15BEB"/>
    <w:rsid w:val="00D16619"/>
    <w:rsid w:val="00D166F2"/>
    <w:rsid w:val="00D16999"/>
    <w:rsid w:val="00D17DF3"/>
    <w:rsid w:val="00D17EB0"/>
    <w:rsid w:val="00D17FF7"/>
    <w:rsid w:val="00D2202F"/>
    <w:rsid w:val="00D2218D"/>
    <w:rsid w:val="00D2263D"/>
    <w:rsid w:val="00D22810"/>
    <w:rsid w:val="00D22AC8"/>
    <w:rsid w:val="00D231CF"/>
    <w:rsid w:val="00D23AD8"/>
    <w:rsid w:val="00D2557A"/>
    <w:rsid w:val="00D25CF1"/>
    <w:rsid w:val="00D25D0D"/>
    <w:rsid w:val="00D25D3B"/>
    <w:rsid w:val="00D26556"/>
    <w:rsid w:val="00D2655F"/>
    <w:rsid w:val="00D279C7"/>
    <w:rsid w:val="00D27CC7"/>
    <w:rsid w:val="00D27F71"/>
    <w:rsid w:val="00D3106E"/>
    <w:rsid w:val="00D3173D"/>
    <w:rsid w:val="00D31CC3"/>
    <w:rsid w:val="00D330CC"/>
    <w:rsid w:val="00D34A9F"/>
    <w:rsid w:val="00D35023"/>
    <w:rsid w:val="00D35EB4"/>
    <w:rsid w:val="00D36686"/>
    <w:rsid w:val="00D36980"/>
    <w:rsid w:val="00D372AA"/>
    <w:rsid w:val="00D3750C"/>
    <w:rsid w:val="00D376D0"/>
    <w:rsid w:val="00D37B0C"/>
    <w:rsid w:val="00D401F9"/>
    <w:rsid w:val="00D406FA"/>
    <w:rsid w:val="00D4071D"/>
    <w:rsid w:val="00D40F1A"/>
    <w:rsid w:val="00D43CE2"/>
    <w:rsid w:val="00D443C4"/>
    <w:rsid w:val="00D44609"/>
    <w:rsid w:val="00D44911"/>
    <w:rsid w:val="00D45506"/>
    <w:rsid w:val="00D45C4C"/>
    <w:rsid w:val="00D45C86"/>
    <w:rsid w:val="00D46F16"/>
    <w:rsid w:val="00D46FD6"/>
    <w:rsid w:val="00D47053"/>
    <w:rsid w:val="00D4772B"/>
    <w:rsid w:val="00D477F2"/>
    <w:rsid w:val="00D47D73"/>
    <w:rsid w:val="00D50122"/>
    <w:rsid w:val="00D5149E"/>
    <w:rsid w:val="00D514BE"/>
    <w:rsid w:val="00D51BC3"/>
    <w:rsid w:val="00D52326"/>
    <w:rsid w:val="00D526C2"/>
    <w:rsid w:val="00D529E9"/>
    <w:rsid w:val="00D52B9C"/>
    <w:rsid w:val="00D52F01"/>
    <w:rsid w:val="00D53061"/>
    <w:rsid w:val="00D53459"/>
    <w:rsid w:val="00D5353C"/>
    <w:rsid w:val="00D53C4B"/>
    <w:rsid w:val="00D53CC7"/>
    <w:rsid w:val="00D545DD"/>
    <w:rsid w:val="00D553C1"/>
    <w:rsid w:val="00D5585F"/>
    <w:rsid w:val="00D56189"/>
    <w:rsid w:val="00D567C8"/>
    <w:rsid w:val="00D56B19"/>
    <w:rsid w:val="00D57AFD"/>
    <w:rsid w:val="00D57F43"/>
    <w:rsid w:val="00D60145"/>
    <w:rsid w:val="00D604BC"/>
    <w:rsid w:val="00D60A43"/>
    <w:rsid w:val="00D61A6B"/>
    <w:rsid w:val="00D6270E"/>
    <w:rsid w:val="00D62B59"/>
    <w:rsid w:val="00D6303E"/>
    <w:rsid w:val="00D630A9"/>
    <w:rsid w:val="00D631BF"/>
    <w:rsid w:val="00D63224"/>
    <w:rsid w:val="00D63556"/>
    <w:rsid w:val="00D63591"/>
    <w:rsid w:val="00D63E8C"/>
    <w:rsid w:val="00D641AB"/>
    <w:rsid w:val="00D6534F"/>
    <w:rsid w:val="00D65569"/>
    <w:rsid w:val="00D67BBC"/>
    <w:rsid w:val="00D70839"/>
    <w:rsid w:val="00D713C7"/>
    <w:rsid w:val="00D718E0"/>
    <w:rsid w:val="00D71A26"/>
    <w:rsid w:val="00D72562"/>
    <w:rsid w:val="00D72D20"/>
    <w:rsid w:val="00D73623"/>
    <w:rsid w:val="00D7365C"/>
    <w:rsid w:val="00D7369B"/>
    <w:rsid w:val="00D73D7B"/>
    <w:rsid w:val="00D73ED0"/>
    <w:rsid w:val="00D7419D"/>
    <w:rsid w:val="00D74F87"/>
    <w:rsid w:val="00D75682"/>
    <w:rsid w:val="00D7582A"/>
    <w:rsid w:val="00D75E77"/>
    <w:rsid w:val="00D76C1E"/>
    <w:rsid w:val="00D76D49"/>
    <w:rsid w:val="00D76FE9"/>
    <w:rsid w:val="00D7781B"/>
    <w:rsid w:val="00D77C58"/>
    <w:rsid w:val="00D802E1"/>
    <w:rsid w:val="00D80FA3"/>
    <w:rsid w:val="00D81990"/>
    <w:rsid w:val="00D81CBC"/>
    <w:rsid w:val="00D81D60"/>
    <w:rsid w:val="00D81EAA"/>
    <w:rsid w:val="00D82058"/>
    <w:rsid w:val="00D82988"/>
    <w:rsid w:val="00D83435"/>
    <w:rsid w:val="00D83437"/>
    <w:rsid w:val="00D83F32"/>
    <w:rsid w:val="00D8487A"/>
    <w:rsid w:val="00D85CBA"/>
    <w:rsid w:val="00D86012"/>
    <w:rsid w:val="00D861F6"/>
    <w:rsid w:val="00D8789F"/>
    <w:rsid w:val="00D90115"/>
    <w:rsid w:val="00D9069E"/>
    <w:rsid w:val="00D90920"/>
    <w:rsid w:val="00D91569"/>
    <w:rsid w:val="00D91DB7"/>
    <w:rsid w:val="00D92981"/>
    <w:rsid w:val="00D929BE"/>
    <w:rsid w:val="00D937E4"/>
    <w:rsid w:val="00D93A37"/>
    <w:rsid w:val="00D93B72"/>
    <w:rsid w:val="00D96D62"/>
    <w:rsid w:val="00D975FF"/>
    <w:rsid w:val="00D97DEB"/>
    <w:rsid w:val="00DA0347"/>
    <w:rsid w:val="00DA1527"/>
    <w:rsid w:val="00DA2A10"/>
    <w:rsid w:val="00DA2A2D"/>
    <w:rsid w:val="00DA2F70"/>
    <w:rsid w:val="00DA2F9B"/>
    <w:rsid w:val="00DA4387"/>
    <w:rsid w:val="00DA4A31"/>
    <w:rsid w:val="00DA56C6"/>
    <w:rsid w:val="00DA583A"/>
    <w:rsid w:val="00DA65A6"/>
    <w:rsid w:val="00DA67C3"/>
    <w:rsid w:val="00DA6E7D"/>
    <w:rsid w:val="00DA6F70"/>
    <w:rsid w:val="00DA756B"/>
    <w:rsid w:val="00DA76A7"/>
    <w:rsid w:val="00DB01C8"/>
    <w:rsid w:val="00DB0600"/>
    <w:rsid w:val="00DB11FB"/>
    <w:rsid w:val="00DB148D"/>
    <w:rsid w:val="00DB2038"/>
    <w:rsid w:val="00DB2616"/>
    <w:rsid w:val="00DB2AA6"/>
    <w:rsid w:val="00DB2E2E"/>
    <w:rsid w:val="00DB3682"/>
    <w:rsid w:val="00DB3803"/>
    <w:rsid w:val="00DB3961"/>
    <w:rsid w:val="00DB3C7F"/>
    <w:rsid w:val="00DB3F32"/>
    <w:rsid w:val="00DB5D41"/>
    <w:rsid w:val="00DB67AB"/>
    <w:rsid w:val="00DB692F"/>
    <w:rsid w:val="00DB6F0A"/>
    <w:rsid w:val="00DB7253"/>
    <w:rsid w:val="00DB7420"/>
    <w:rsid w:val="00DB77DD"/>
    <w:rsid w:val="00DB7A55"/>
    <w:rsid w:val="00DC0C5B"/>
    <w:rsid w:val="00DC1B01"/>
    <w:rsid w:val="00DC2BB0"/>
    <w:rsid w:val="00DC3059"/>
    <w:rsid w:val="00DC32E5"/>
    <w:rsid w:val="00DC373D"/>
    <w:rsid w:val="00DC3CDA"/>
    <w:rsid w:val="00DC401B"/>
    <w:rsid w:val="00DC4ED3"/>
    <w:rsid w:val="00DC526D"/>
    <w:rsid w:val="00DC58F8"/>
    <w:rsid w:val="00DC5EE4"/>
    <w:rsid w:val="00DC6FF2"/>
    <w:rsid w:val="00DD0DF5"/>
    <w:rsid w:val="00DD1EEA"/>
    <w:rsid w:val="00DD2A6F"/>
    <w:rsid w:val="00DD314D"/>
    <w:rsid w:val="00DD36A7"/>
    <w:rsid w:val="00DD3AB4"/>
    <w:rsid w:val="00DD4436"/>
    <w:rsid w:val="00DD4628"/>
    <w:rsid w:val="00DD4AE3"/>
    <w:rsid w:val="00DD4CB8"/>
    <w:rsid w:val="00DD510F"/>
    <w:rsid w:val="00DD583D"/>
    <w:rsid w:val="00DD606E"/>
    <w:rsid w:val="00DD6189"/>
    <w:rsid w:val="00DD68C7"/>
    <w:rsid w:val="00DD6AB6"/>
    <w:rsid w:val="00DD6C19"/>
    <w:rsid w:val="00DD710B"/>
    <w:rsid w:val="00DD799F"/>
    <w:rsid w:val="00DE0524"/>
    <w:rsid w:val="00DE11BD"/>
    <w:rsid w:val="00DE31A2"/>
    <w:rsid w:val="00DE3F4B"/>
    <w:rsid w:val="00DE4364"/>
    <w:rsid w:val="00DE469E"/>
    <w:rsid w:val="00DE6CF9"/>
    <w:rsid w:val="00DE7A22"/>
    <w:rsid w:val="00DE7D7E"/>
    <w:rsid w:val="00DE7F0E"/>
    <w:rsid w:val="00DF0442"/>
    <w:rsid w:val="00DF0609"/>
    <w:rsid w:val="00DF070D"/>
    <w:rsid w:val="00DF0FA7"/>
    <w:rsid w:val="00DF13F4"/>
    <w:rsid w:val="00DF1A30"/>
    <w:rsid w:val="00DF211A"/>
    <w:rsid w:val="00DF26CF"/>
    <w:rsid w:val="00DF2D1C"/>
    <w:rsid w:val="00DF2EC1"/>
    <w:rsid w:val="00DF31D1"/>
    <w:rsid w:val="00DF3306"/>
    <w:rsid w:val="00DF4243"/>
    <w:rsid w:val="00DF440F"/>
    <w:rsid w:val="00DF462C"/>
    <w:rsid w:val="00DF49F4"/>
    <w:rsid w:val="00DF5EE2"/>
    <w:rsid w:val="00DF628C"/>
    <w:rsid w:val="00DF66D7"/>
    <w:rsid w:val="00DF7C86"/>
    <w:rsid w:val="00DF7CF1"/>
    <w:rsid w:val="00DF7D9B"/>
    <w:rsid w:val="00E003BF"/>
    <w:rsid w:val="00E00573"/>
    <w:rsid w:val="00E00B58"/>
    <w:rsid w:val="00E011C2"/>
    <w:rsid w:val="00E0144C"/>
    <w:rsid w:val="00E01718"/>
    <w:rsid w:val="00E01888"/>
    <w:rsid w:val="00E01D7E"/>
    <w:rsid w:val="00E0256D"/>
    <w:rsid w:val="00E02A2A"/>
    <w:rsid w:val="00E0312E"/>
    <w:rsid w:val="00E043A5"/>
    <w:rsid w:val="00E0461E"/>
    <w:rsid w:val="00E04DEB"/>
    <w:rsid w:val="00E05474"/>
    <w:rsid w:val="00E06A87"/>
    <w:rsid w:val="00E07AA5"/>
    <w:rsid w:val="00E07F41"/>
    <w:rsid w:val="00E10EF2"/>
    <w:rsid w:val="00E11B89"/>
    <w:rsid w:val="00E125C8"/>
    <w:rsid w:val="00E126C3"/>
    <w:rsid w:val="00E13B43"/>
    <w:rsid w:val="00E13FE6"/>
    <w:rsid w:val="00E14144"/>
    <w:rsid w:val="00E143DF"/>
    <w:rsid w:val="00E14481"/>
    <w:rsid w:val="00E1505F"/>
    <w:rsid w:val="00E151A3"/>
    <w:rsid w:val="00E1534F"/>
    <w:rsid w:val="00E15E94"/>
    <w:rsid w:val="00E16A67"/>
    <w:rsid w:val="00E16BDD"/>
    <w:rsid w:val="00E170B2"/>
    <w:rsid w:val="00E17511"/>
    <w:rsid w:val="00E2020F"/>
    <w:rsid w:val="00E20BDD"/>
    <w:rsid w:val="00E216D1"/>
    <w:rsid w:val="00E21DEC"/>
    <w:rsid w:val="00E249C8"/>
    <w:rsid w:val="00E25205"/>
    <w:rsid w:val="00E253FC"/>
    <w:rsid w:val="00E25964"/>
    <w:rsid w:val="00E260B2"/>
    <w:rsid w:val="00E268A1"/>
    <w:rsid w:val="00E26C95"/>
    <w:rsid w:val="00E278CA"/>
    <w:rsid w:val="00E279F8"/>
    <w:rsid w:val="00E301F9"/>
    <w:rsid w:val="00E30C11"/>
    <w:rsid w:val="00E311F3"/>
    <w:rsid w:val="00E31230"/>
    <w:rsid w:val="00E31B0A"/>
    <w:rsid w:val="00E320D0"/>
    <w:rsid w:val="00E32349"/>
    <w:rsid w:val="00E325D7"/>
    <w:rsid w:val="00E32A56"/>
    <w:rsid w:val="00E32EBF"/>
    <w:rsid w:val="00E32FFA"/>
    <w:rsid w:val="00E33923"/>
    <w:rsid w:val="00E33A91"/>
    <w:rsid w:val="00E33CC1"/>
    <w:rsid w:val="00E34A8C"/>
    <w:rsid w:val="00E34F4B"/>
    <w:rsid w:val="00E36322"/>
    <w:rsid w:val="00E36EB7"/>
    <w:rsid w:val="00E37712"/>
    <w:rsid w:val="00E377AA"/>
    <w:rsid w:val="00E37A54"/>
    <w:rsid w:val="00E37F3E"/>
    <w:rsid w:val="00E40104"/>
    <w:rsid w:val="00E4083A"/>
    <w:rsid w:val="00E40B9E"/>
    <w:rsid w:val="00E40DC2"/>
    <w:rsid w:val="00E41255"/>
    <w:rsid w:val="00E41D0A"/>
    <w:rsid w:val="00E42196"/>
    <w:rsid w:val="00E428F2"/>
    <w:rsid w:val="00E434D3"/>
    <w:rsid w:val="00E43B5B"/>
    <w:rsid w:val="00E44554"/>
    <w:rsid w:val="00E4502B"/>
    <w:rsid w:val="00E45C99"/>
    <w:rsid w:val="00E45ED3"/>
    <w:rsid w:val="00E46DA5"/>
    <w:rsid w:val="00E47FBA"/>
    <w:rsid w:val="00E50A54"/>
    <w:rsid w:val="00E50C50"/>
    <w:rsid w:val="00E51B21"/>
    <w:rsid w:val="00E5262B"/>
    <w:rsid w:val="00E53210"/>
    <w:rsid w:val="00E53E72"/>
    <w:rsid w:val="00E54054"/>
    <w:rsid w:val="00E540C1"/>
    <w:rsid w:val="00E5415B"/>
    <w:rsid w:val="00E551D5"/>
    <w:rsid w:val="00E55296"/>
    <w:rsid w:val="00E55D89"/>
    <w:rsid w:val="00E57278"/>
    <w:rsid w:val="00E57B72"/>
    <w:rsid w:val="00E61193"/>
    <w:rsid w:val="00E61BA2"/>
    <w:rsid w:val="00E62010"/>
    <w:rsid w:val="00E62E31"/>
    <w:rsid w:val="00E62E59"/>
    <w:rsid w:val="00E630F4"/>
    <w:rsid w:val="00E636C9"/>
    <w:rsid w:val="00E63A82"/>
    <w:rsid w:val="00E64FB8"/>
    <w:rsid w:val="00E65928"/>
    <w:rsid w:val="00E6633D"/>
    <w:rsid w:val="00E709BD"/>
    <w:rsid w:val="00E71515"/>
    <w:rsid w:val="00E723D9"/>
    <w:rsid w:val="00E72880"/>
    <w:rsid w:val="00E72C9B"/>
    <w:rsid w:val="00E72ED5"/>
    <w:rsid w:val="00E743E1"/>
    <w:rsid w:val="00E75088"/>
    <w:rsid w:val="00E755FF"/>
    <w:rsid w:val="00E76312"/>
    <w:rsid w:val="00E77F65"/>
    <w:rsid w:val="00E801DB"/>
    <w:rsid w:val="00E80427"/>
    <w:rsid w:val="00E8056E"/>
    <w:rsid w:val="00E812FB"/>
    <w:rsid w:val="00E81598"/>
    <w:rsid w:val="00E81773"/>
    <w:rsid w:val="00E81A65"/>
    <w:rsid w:val="00E81FCD"/>
    <w:rsid w:val="00E82590"/>
    <w:rsid w:val="00E8286A"/>
    <w:rsid w:val="00E82CA4"/>
    <w:rsid w:val="00E82CD4"/>
    <w:rsid w:val="00E83389"/>
    <w:rsid w:val="00E8488B"/>
    <w:rsid w:val="00E85018"/>
    <w:rsid w:val="00E86257"/>
    <w:rsid w:val="00E87921"/>
    <w:rsid w:val="00E90738"/>
    <w:rsid w:val="00E92304"/>
    <w:rsid w:val="00E92558"/>
    <w:rsid w:val="00E933E7"/>
    <w:rsid w:val="00E944F5"/>
    <w:rsid w:val="00E95745"/>
    <w:rsid w:val="00E95A4E"/>
    <w:rsid w:val="00E95EB3"/>
    <w:rsid w:val="00E967FD"/>
    <w:rsid w:val="00E9687F"/>
    <w:rsid w:val="00E97189"/>
    <w:rsid w:val="00EA0971"/>
    <w:rsid w:val="00EA0BDF"/>
    <w:rsid w:val="00EA10C4"/>
    <w:rsid w:val="00EA13A8"/>
    <w:rsid w:val="00EA151A"/>
    <w:rsid w:val="00EA258E"/>
    <w:rsid w:val="00EA3FA2"/>
    <w:rsid w:val="00EA4E8A"/>
    <w:rsid w:val="00EA4FFD"/>
    <w:rsid w:val="00EA6EAA"/>
    <w:rsid w:val="00EA794A"/>
    <w:rsid w:val="00EB0128"/>
    <w:rsid w:val="00EB05AB"/>
    <w:rsid w:val="00EB12E3"/>
    <w:rsid w:val="00EB18AB"/>
    <w:rsid w:val="00EB2E59"/>
    <w:rsid w:val="00EB386B"/>
    <w:rsid w:val="00EB3A2D"/>
    <w:rsid w:val="00EB3E57"/>
    <w:rsid w:val="00EB3F27"/>
    <w:rsid w:val="00EB4307"/>
    <w:rsid w:val="00EB5119"/>
    <w:rsid w:val="00EB5AB5"/>
    <w:rsid w:val="00EB5B24"/>
    <w:rsid w:val="00EB5D1C"/>
    <w:rsid w:val="00EB5F48"/>
    <w:rsid w:val="00EC0ADB"/>
    <w:rsid w:val="00EC0D38"/>
    <w:rsid w:val="00EC1A14"/>
    <w:rsid w:val="00EC1C80"/>
    <w:rsid w:val="00EC1F46"/>
    <w:rsid w:val="00EC24F8"/>
    <w:rsid w:val="00EC2546"/>
    <w:rsid w:val="00EC300D"/>
    <w:rsid w:val="00EC34F3"/>
    <w:rsid w:val="00EC3B59"/>
    <w:rsid w:val="00EC4381"/>
    <w:rsid w:val="00EC43CE"/>
    <w:rsid w:val="00EC472D"/>
    <w:rsid w:val="00EC4FAA"/>
    <w:rsid w:val="00EC55ED"/>
    <w:rsid w:val="00EC6FED"/>
    <w:rsid w:val="00EC7040"/>
    <w:rsid w:val="00EC7420"/>
    <w:rsid w:val="00EC7DFC"/>
    <w:rsid w:val="00ED10B6"/>
    <w:rsid w:val="00ED2D3C"/>
    <w:rsid w:val="00ED3764"/>
    <w:rsid w:val="00ED3830"/>
    <w:rsid w:val="00ED5319"/>
    <w:rsid w:val="00ED5A0F"/>
    <w:rsid w:val="00ED675D"/>
    <w:rsid w:val="00ED6C83"/>
    <w:rsid w:val="00ED724F"/>
    <w:rsid w:val="00EE08C2"/>
    <w:rsid w:val="00EE0C9E"/>
    <w:rsid w:val="00EE1099"/>
    <w:rsid w:val="00EE12A9"/>
    <w:rsid w:val="00EE13C9"/>
    <w:rsid w:val="00EE1C1F"/>
    <w:rsid w:val="00EE28E7"/>
    <w:rsid w:val="00EE2A66"/>
    <w:rsid w:val="00EE2F57"/>
    <w:rsid w:val="00EE4598"/>
    <w:rsid w:val="00EE5481"/>
    <w:rsid w:val="00EE5D96"/>
    <w:rsid w:val="00EE5E45"/>
    <w:rsid w:val="00EE6765"/>
    <w:rsid w:val="00EE7C25"/>
    <w:rsid w:val="00EF0014"/>
    <w:rsid w:val="00EF09EA"/>
    <w:rsid w:val="00EF0E89"/>
    <w:rsid w:val="00EF171F"/>
    <w:rsid w:val="00EF20C2"/>
    <w:rsid w:val="00EF275A"/>
    <w:rsid w:val="00EF3291"/>
    <w:rsid w:val="00EF3D02"/>
    <w:rsid w:val="00EF438F"/>
    <w:rsid w:val="00EF46D6"/>
    <w:rsid w:val="00EF4D5A"/>
    <w:rsid w:val="00EF4FEA"/>
    <w:rsid w:val="00EF5045"/>
    <w:rsid w:val="00EF51E6"/>
    <w:rsid w:val="00EF5262"/>
    <w:rsid w:val="00EF5998"/>
    <w:rsid w:val="00EF5E98"/>
    <w:rsid w:val="00EF6992"/>
    <w:rsid w:val="00EF6C4A"/>
    <w:rsid w:val="00EF6EC4"/>
    <w:rsid w:val="00F00A1D"/>
    <w:rsid w:val="00F00CE2"/>
    <w:rsid w:val="00F012BA"/>
    <w:rsid w:val="00F01C73"/>
    <w:rsid w:val="00F02033"/>
    <w:rsid w:val="00F023DC"/>
    <w:rsid w:val="00F03530"/>
    <w:rsid w:val="00F03F0B"/>
    <w:rsid w:val="00F04462"/>
    <w:rsid w:val="00F04BA5"/>
    <w:rsid w:val="00F0510C"/>
    <w:rsid w:val="00F063BB"/>
    <w:rsid w:val="00F0699D"/>
    <w:rsid w:val="00F07B98"/>
    <w:rsid w:val="00F07D9A"/>
    <w:rsid w:val="00F07FBD"/>
    <w:rsid w:val="00F1071F"/>
    <w:rsid w:val="00F11740"/>
    <w:rsid w:val="00F11F3B"/>
    <w:rsid w:val="00F12232"/>
    <w:rsid w:val="00F12C0A"/>
    <w:rsid w:val="00F136F1"/>
    <w:rsid w:val="00F1389F"/>
    <w:rsid w:val="00F13DD6"/>
    <w:rsid w:val="00F143BA"/>
    <w:rsid w:val="00F152FA"/>
    <w:rsid w:val="00F15CA9"/>
    <w:rsid w:val="00F16B3A"/>
    <w:rsid w:val="00F16F29"/>
    <w:rsid w:val="00F16F78"/>
    <w:rsid w:val="00F1703A"/>
    <w:rsid w:val="00F20093"/>
    <w:rsid w:val="00F21E1B"/>
    <w:rsid w:val="00F238D0"/>
    <w:rsid w:val="00F23B2E"/>
    <w:rsid w:val="00F24977"/>
    <w:rsid w:val="00F266D5"/>
    <w:rsid w:val="00F277BC"/>
    <w:rsid w:val="00F279AC"/>
    <w:rsid w:val="00F27A58"/>
    <w:rsid w:val="00F27C72"/>
    <w:rsid w:val="00F30105"/>
    <w:rsid w:val="00F30528"/>
    <w:rsid w:val="00F305CE"/>
    <w:rsid w:val="00F30890"/>
    <w:rsid w:val="00F30926"/>
    <w:rsid w:val="00F30FA4"/>
    <w:rsid w:val="00F32AA1"/>
    <w:rsid w:val="00F32E30"/>
    <w:rsid w:val="00F334ED"/>
    <w:rsid w:val="00F340EF"/>
    <w:rsid w:val="00F34204"/>
    <w:rsid w:val="00F34562"/>
    <w:rsid w:val="00F346AF"/>
    <w:rsid w:val="00F34A18"/>
    <w:rsid w:val="00F34A50"/>
    <w:rsid w:val="00F350EC"/>
    <w:rsid w:val="00F35783"/>
    <w:rsid w:val="00F3596D"/>
    <w:rsid w:val="00F35E01"/>
    <w:rsid w:val="00F35F1B"/>
    <w:rsid w:val="00F36216"/>
    <w:rsid w:val="00F36235"/>
    <w:rsid w:val="00F3778C"/>
    <w:rsid w:val="00F37CCC"/>
    <w:rsid w:val="00F37EC4"/>
    <w:rsid w:val="00F403A6"/>
    <w:rsid w:val="00F404B1"/>
    <w:rsid w:val="00F4158F"/>
    <w:rsid w:val="00F42044"/>
    <w:rsid w:val="00F422D8"/>
    <w:rsid w:val="00F4260A"/>
    <w:rsid w:val="00F42BBA"/>
    <w:rsid w:val="00F43C50"/>
    <w:rsid w:val="00F45593"/>
    <w:rsid w:val="00F4564B"/>
    <w:rsid w:val="00F45B2D"/>
    <w:rsid w:val="00F467CE"/>
    <w:rsid w:val="00F50B49"/>
    <w:rsid w:val="00F516EF"/>
    <w:rsid w:val="00F519C8"/>
    <w:rsid w:val="00F52BCE"/>
    <w:rsid w:val="00F53007"/>
    <w:rsid w:val="00F5331A"/>
    <w:rsid w:val="00F53724"/>
    <w:rsid w:val="00F53812"/>
    <w:rsid w:val="00F53B74"/>
    <w:rsid w:val="00F53E67"/>
    <w:rsid w:val="00F55566"/>
    <w:rsid w:val="00F55B58"/>
    <w:rsid w:val="00F56378"/>
    <w:rsid w:val="00F56759"/>
    <w:rsid w:val="00F5675D"/>
    <w:rsid w:val="00F56783"/>
    <w:rsid w:val="00F56960"/>
    <w:rsid w:val="00F60179"/>
    <w:rsid w:val="00F60249"/>
    <w:rsid w:val="00F60D2D"/>
    <w:rsid w:val="00F617D8"/>
    <w:rsid w:val="00F6226C"/>
    <w:rsid w:val="00F6295F"/>
    <w:rsid w:val="00F62CEC"/>
    <w:rsid w:val="00F62E25"/>
    <w:rsid w:val="00F63043"/>
    <w:rsid w:val="00F6349D"/>
    <w:rsid w:val="00F63AA0"/>
    <w:rsid w:val="00F64261"/>
    <w:rsid w:val="00F64853"/>
    <w:rsid w:val="00F651A7"/>
    <w:rsid w:val="00F65335"/>
    <w:rsid w:val="00F65D9A"/>
    <w:rsid w:val="00F66E61"/>
    <w:rsid w:val="00F66E67"/>
    <w:rsid w:val="00F672CE"/>
    <w:rsid w:val="00F675C8"/>
    <w:rsid w:val="00F6768F"/>
    <w:rsid w:val="00F7081B"/>
    <w:rsid w:val="00F7185F"/>
    <w:rsid w:val="00F721CA"/>
    <w:rsid w:val="00F7286B"/>
    <w:rsid w:val="00F738A9"/>
    <w:rsid w:val="00F73DD6"/>
    <w:rsid w:val="00F744A3"/>
    <w:rsid w:val="00F751A2"/>
    <w:rsid w:val="00F75266"/>
    <w:rsid w:val="00F763AD"/>
    <w:rsid w:val="00F76DC5"/>
    <w:rsid w:val="00F77849"/>
    <w:rsid w:val="00F77D41"/>
    <w:rsid w:val="00F77DA5"/>
    <w:rsid w:val="00F8013D"/>
    <w:rsid w:val="00F81882"/>
    <w:rsid w:val="00F8225C"/>
    <w:rsid w:val="00F833E2"/>
    <w:rsid w:val="00F8350F"/>
    <w:rsid w:val="00F83B4F"/>
    <w:rsid w:val="00F83FFC"/>
    <w:rsid w:val="00F84009"/>
    <w:rsid w:val="00F84431"/>
    <w:rsid w:val="00F845A8"/>
    <w:rsid w:val="00F85D06"/>
    <w:rsid w:val="00F85FBB"/>
    <w:rsid w:val="00F867F0"/>
    <w:rsid w:val="00F8718C"/>
    <w:rsid w:val="00F872A6"/>
    <w:rsid w:val="00F87834"/>
    <w:rsid w:val="00F9008F"/>
    <w:rsid w:val="00F90281"/>
    <w:rsid w:val="00F90FB9"/>
    <w:rsid w:val="00F936C6"/>
    <w:rsid w:val="00F93AC2"/>
    <w:rsid w:val="00F93D44"/>
    <w:rsid w:val="00F949BA"/>
    <w:rsid w:val="00F95A95"/>
    <w:rsid w:val="00F965C7"/>
    <w:rsid w:val="00F966DF"/>
    <w:rsid w:val="00F97861"/>
    <w:rsid w:val="00F97A21"/>
    <w:rsid w:val="00FA0226"/>
    <w:rsid w:val="00FA0CA8"/>
    <w:rsid w:val="00FA12C2"/>
    <w:rsid w:val="00FA1C58"/>
    <w:rsid w:val="00FA26F7"/>
    <w:rsid w:val="00FA2E8B"/>
    <w:rsid w:val="00FA343A"/>
    <w:rsid w:val="00FA370C"/>
    <w:rsid w:val="00FA39D5"/>
    <w:rsid w:val="00FA3AF9"/>
    <w:rsid w:val="00FA3EC7"/>
    <w:rsid w:val="00FA59F1"/>
    <w:rsid w:val="00FA5BAB"/>
    <w:rsid w:val="00FA5D7E"/>
    <w:rsid w:val="00FA6CB9"/>
    <w:rsid w:val="00FA6F55"/>
    <w:rsid w:val="00FA72B2"/>
    <w:rsid w:val="00FA754F"/>
    <w:rsid w:val="00FA7BA9"/>
    <w:rsid w:val="00FB021F"/>
    <w:rsid w:val="00FB063F"/>
    <w:rsid w:val="00FB0AFD"/>
    <w:rsid w:val="00FB0BCB"/>
    <w:rsid w:val="00FB0C2B"/>
    <w:rsid w:val="00FB0EFA"/>
    <w:rsid w:val="00FB0F39"/>
    <w:rsid w:val="00FB1B59"/>
    <w:rsid w:val="00FB2977"/>
    <w:rsid w:val="00FB3321"/>
    <w:rsid w:val="00FB3A20"/>
    <w:rsid w:val="00FB4791"/>
    <w:rsid w:val="00FB4ACE"/>
    <w:rsid w:val="00FB54E9"/>
    <w:rsid w:val="00FB5883"/>
    <w:rsid w:val="00FB5C9D"/>
    <w:rsid w:val="00FB628C"/>
    <w:rsid w:val="00FC1337"/>
    <w:rsid w:val="00FC212D"/>
    <w:rsid w:val="00FC2298"/>
    <w:rsid w:val="00FC241A"/>
    <w:rsid w:val="00FC279C"/>
    <w:rsid w:val="00FC28B2"/>
    <w:rsid w:val="00FC3934"/>
    <w:rsid w:val="00FC5296"/>
    <w:rsid w:val="00FC5F79"/>
    <w:rsid w:val="00FC60E1"/>
    <w:rsid w:val="00FC6AA8"/>
    <w:rsid w:val="00FC7186"/>
    <w:rsid w:val="00FD029D"/>
    <w:rsid w:val="00FD061C"/>
    <w:rsid w:val="00FD0828"/>
    <w:rsid w:val="00FD0B0C"/>
    <w:rsid w:val="00FD0DE5"/>
    <w:rsid w:val="00FD1F77"/>
    <w:rsid w:val="00FD20AB"/>
    <w:rsid w:val="00FD2129"/>
    <w:rsid w:val="00FD222E"/>
    <w:rsid w:val="00FD2A7A"/>
    <w:rsid w:val="00FD2DF9"/>
    <w:rsid w:val="00FD3107"/>
    <w:rsid w:val="00FD3263"/>
    <w:rsid w:val="00FD3727"/>
    <w:rsid w:val="00FD3BC1"/>
    <w:rsid w:val="00FD44D2"/>
    <w:rsid w:val="00FD4C66"/>
    <w:rsid w:val="00FD4D91"/>
    <w:rsid w:val="00FD545A"/>
    <w:rsid w:val="00FD59DD"/>
    <w:rsid w:val="00FD61A8"/>
    <w:rsid w:val="00FD726D"/>
    <w:rsid w:val="00FE0E62"/>
    <w:rsid w:val="00FE4182"/>
    <w:rsid w:val="00FE45FA"/>
    <w:rsid w:val="00FE564F"/>
    <w:rsid w:val="00FE6331"/>
    <w:rsid w:val="00FE720A"/>
    <w:rsid w:val="00FE7A08"/>
    <w:rsid w:val="00FF1242"/>
    <w:rsid w:val="00FF12A3"/>
    <w:rsid w:val="00FF284D"/>
    <w:rsid w:val="00FF3211"/>
    <w:rsid w:val="00FF332C"/>
    <w:rsid w:val="00FF3AA6"/>
    <w:rsid w:val="00FF432B"/>
    <w:rsid w:val="00FF4C82"/>
    <w:rsid w:val="00FF5598"/>
    <w:rsid w:val="00FF6589"/>
    <w:rsid w:val="00FF674D"/>
    <w:rsid w:val="00FF7737"/>
    <w:rsid w:val="00FF7A55"/>
    <w:rsid w:val="00FF7F25"/>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0419D"/>
  <w15:docId w15:val="{79D02BB0-2D1D-4E5A-9D65-0CFC05E35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155"/>
  </w:style>
  <w:style w:type="paragraph" w:styleId="Heading1">
    <w:name w:val="heading 1"/>
    <w:basedOn w:val="Normal"/>
    <w:next w:val="Normal"/>
    <w:link w:val="Heading1Char"/>
    <w:uiPriority w:val="1"/>
    <w:qFormat/>
    <w:rsid w:val="000107FB"/>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D20AB"/>
    <w:pPr>
      <w:keepNext/>
      <w:spacing w:before="240" w:after="60" w:line="276" w:lineRule="auto"/>
      <w:jc w:val="left"/>
      <w:outlineLvl w:val="1"/>
    </w:pPr>
    <w:rPr>
      <w:rFonts w:ascii="Arial" w:eastAsia="Calibri" w:hAnsi="Arial" w:cs="Arial"/>
      <w:b/>
      <w:bCs/>
      <w:i/>
      <w:iCs/>
      <w:sz w:val="28"/>
      <w:szCs w:val="28"/>
    </w:rPr>
  </w:style>
  <w:style w:type="paragraph" w:styleId="Heading3">
    <w:name w:val="heading 3"/>
    <w:basedOn w:val="Normal"/>
    <w:next w:val="Normal"/>
    <w:link w:val="Heading3Char"/>
    <w:uiPriority w:val="9"/>
    <w:unhideWhenUsed/>
    <w:qFormat/>
    <w:rsid w:val="00961B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A72F6F"/>
    <w:pPr>
      <w:keepNext/>
      <w:spacing w:before="240" w:after="60" w:line="240" w:lineRule="auto"/>
      <w:jc w:val="left"/>
      <w:outlineLvl w:val="3"/>
    </w:pPr>
    <w:rPr>
      <w:rFonts w:ascii="Times New Roman" w:eastAsia="Times New Roman" w:hAnsi="Times New Roman" w:cs="Mangal"/>
      <w:b/>
      <w:bCs/>
      <w:sz w:val="28"/>
      <w:szCs w:val="28"/>
    </w:rPr>
  </w:style>
  <w:style w:type="paragraph" w:styleId="Heading5">
    <w:name w:val="heading 5"/>
    <w:basedOn w:val="Normal"/>
    <w:next w:val="Normal"/>
    <w:link w:val="Heading5Char"/>
    <w:unhideWhenUsed/>
    <w:qFormat/>
    <w:rsid w:val="00BA3AE6"/>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unhideWhenUsed/>
    <w:qFormat/>
    <w:rsid w:val="00D93A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DAB"/>
    <w:pPr>
      <w:tabs>
        <w:tab w:val="center" w:pos="4680"/>
        <w:tab w:val="right" w:pos="9360"/>
      </w:tabs>
      <w:spacing w:line="240" w:lineRule="auto"/>
    </w:pPr>
  </w:style>
  <w:style w:type="character" w:customStyle="1" w:styleId="HeaderChar">
    <w:name w:val="Header Char"/>
    <w:basedOn w:val="DefaultParagraphFont"/>
    <w:link w:val="Header"/>
    <w:uiPriority w:val="99"/>
    <w:rsid w:val="00132DAB"/>
  </w:style>
  <w:style w:type="paragraph" w:styleId="Footer">
    <w:name w:val="footer"/>
    <w:basedOn w:val="Normal"/>
    <w:link w:val="FooterChar"/>
    <w:uiPriority w:val="99"/>
    <w:unhideWhenUsed/>
    <w:rsid w:val="00132DAB"/>
    <w:pPr>
      <w:tabs>
        <w:tab w:val="center" w:pos="4680"/>
        <w:tab w:val="right" w:pos="9360"/>
      </w:tabs>
      <w:spacing w:line="240" w:lineRule="auto"/>
    </w:pPr>
  </w:style>
  <w:style w:type="character" w:customStyle="1" w:styleId="FooterChar">
    <w:name w:val="Footer Char"/>
    <w:basedOn w:val="DefaultParagraphFont"/>
    <w:link w:val="Footer"/>
    <w:uiPriority w:val="99"/>
    <w:rsid w:val="00132DAB"/>
  </w:style>
  <w:style w:type="paragraph" w:styleId="BalloonText">
    <w:name w:val="Balloon Text"/>
    <w:basedOn w:val="Normal"/>
    <w:link w:val="BalloonTextChar"/>
    <w:uiPriority w:val="99"/>
    <w:unhideWhenUsed/>
    <w:rsid w:val="00B014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01415"/>
    <w:rPr>
      <w:rFonts w:ascii="Tahoma" w:hAnsi="Tahoma" w:cs="Tahoma"/>
      <w:sz w:val="16"/>
      <w:szCs w:val="16"/>
    </w:rPr>
  </w:style>
  <w:style w:type="table" w:styleId="TableGrid">
    <w:name w:val="Table Grid"/>
    <w:basedOn w:val="TableNormal"/>
    <w:uiPriority w:val="59"/>
    <w:rsid w:val="00BC259A"/>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C259A"/>
    <w:pPr>
      <w:spacing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rsid w:val="00971FF5"/>
    <w:rPr>
      <w:color w:val="0000FF"/>
      <w:u w:val="single"/>
    </w:rPr>
  </w:style>
  <w:style w:type="paragraph" w:styleId="NormalWeb">
    <w:name w:val="Normal (Web)"/>
    <w:basedOn w:val="Normal"/>
    <w:uiPriority w:val="99"/>
    <w:rsid w:val="003573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snewroman">
    <w:name w:val="times new roman"/>
    <w:basedOn w:val="Normal"/>
    <w:link w:val="timesnewromanChar"/>
    <w:rsid w:val="00EF171F"/>
    <w:pPr>
      <w:spacing w:line="480" w:lineRule="auto"/>
    </w:pPr>
    <w:rPr>
      <w:rFonts w:ascii="Times New Roman" w:eastAsia="Times New Roman" w:hAnsi="Times New Roman" w:cs="Times New Roman"/>
      <w:lang w:val="en-IN" w:eastAsia="en-IN"/>
    </w:rPr>
  </w:style>
  <w:style w:type="character" w:customStyle="1" w:styleId="timesnewromanChar">
    <w:name w:val="times new roman Char"/>
    <w:basedOn w:val="DefaultParagraphFont"/>
    <w:link w:val="timesnewroman"/>
    <w:rsid w:val="00EF171F"/>
    <w:rPr>
      <w:rFonts w:ascii="Times New Roman" w:eastAsia="Times New Roman" w:hAnsi="Times New Roman" w:cs="Times New Roman"/>
      <w:lang w:val="en-IN" w:eastAsia="en-IN"/>
    </w:rPr>
  </w:style>
  <w:style w:type="paragraph" w:styleId="ListParagraph">
    <w:name w:val="List Paragraph"/>
    <w:basedOn w:val="Normal"/>
    <w:uiPriority w:val="34"/>
    <w:qFormat/>
    <w:rsid w:val="00CF1DCE"/>
    <w:pPr>
      <w:ind w:left="720"/>
      <w:contextualSpacing/>
    </w:pPr>
  </w:style>
  <w:style w:type="paragraph" w:styleId="BodyTextIndent">
    <w:name w:val="Body Text Indent"/>
    <w:basedOn w:val="Normal"/>
    <w:link w:val="BodyTextIndentChar"/>
    <w:rsid w:val="00815F4F"/>
    <w:pPr>
      <w:spacing w:line="480" w:lineRule="auto"/>
      <w:ind w:firstLine="720"/>
    </w:pPr>
    <w:rPr>
      <w:rFonts w:ascii="Bookman Old Style" w:eastAsia="Times New Roman" w:hAnsi="Bookman Old Style" w:cs="Times New Roman"/>
      <w:sz w:val="24"/>
      <w:szCs w:val="24"/>
    </w:rPr>
  </w:style>
  <w:style w:type="character" w:customStyle="1" w:styleId="BodyTextIndentChar">
    <w:name w:val="Body Text Indent Char"/>
    <w:basedOn w:val="DefaultParagraphFont"/>
    <w:link w:val="BodyTextIndent"/>
    <w:rsid w:val="00815F4F"/>
    <w:rPr>
      <w:rFonts w:ascii="Bookman Old Style" w:eastAsia="Times New Roman" w:hAnsi="Bookman Old Style" w:cs="Times New Roman"/>
      <w:sz w:val="24"/>
      <w:szCs w:val="24"/>
    </w:rPr>
  </w:style>
  <w:style w:type="paragraph" w:customStyle="1" w:styleId="ETDBodyText">
    <w:name w:val="ETDBodyText"/>
    <w:basedOn w:val="Normal"/>
    <w:rsid w:val="00815F4F"/>
    <w:pPr>
      <w:spacing w:line="48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833AB2"/>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833AB2"/>
    <w:rPr>
      <w:rFonts w:ascii="Calibri" w:eastAsia="Calibri" w:hAnsi="Calibri" w:cs="Times New Roman"/>
      <w:sz w:val="20"/>
      <w:szCs w:val="20"/>
    </w:rPr>
  </w:style>
  <w:style w:type="paragraph" w:styleId="BodyText2">
    <w:name w:val="Body Text 2"/>
    <w:basedOn w:val="Normal"/>
    <w:link w:val="BodyText2Char"/>
    <w:unhideWhenUsed/>
    <w:rsid w:val="008B1FC3"/>
    <w:pPr>
      <w:spacing w:after="120" w:line="480" w:lineRule="auto"/>
    </w:pPr>
  </w:style>
  <w:style w:type="character" w:customStyle="1" w:styleId="BodyText2Char">
    <w:name w:val="Body Text 2 Char"/>
    <w:basedOn w:val="DefaultParagraphFont"/>
    <w:link w:val="BodyText2"/>
    <w:rsid w:val="008B1FC3"/>
  </w:style>
  <w:style w:type="paragraph" w:styleId="BodyText3">
    <w:name w:val="Body Text 3"/>
    <w:basedOn w:val="Normal"/>
    <w:link w:val="BodyText3Char"/>
    <w:uiPriority w:val="99"/>
    <w:semiHidden/>
    <w:unhideWhenUsed/>
    <w:rsid w:val="003D30C4"/>
    <w:pPr>
      <w:spacing w:after="120"/>
    </w:pPr>
    <w:rPr>
      <w:sz w:val="16"/>
      <w:szCs w:val="16"/>
    </w:rPr>
  </w:style>
  <w:style w:type="character" w:customStyle="1" w:styleId="BodyText3Char">
    <w:name w:val="Body Text 3 Char"/>
    <w:basedOn w:val="DefaultParagraphFont"/>
    <w:link w:val="BodyText3"/>
    <w:uiPriority w:val="99"/>
    <w:semiHidden/>
    <w:rsid w:val="003D30C4"/>
    <w:rPr>
      <w:sz w:val="16"/>
      <w:szCs w:val="16"/>
    </w:rPr>
  </w:style>
  <w:style w:type="paragraph" w:customStyle="1" w:styleId="NormalJustified">
    <w:name w:val="Normal  + Justified"/>
    <w:aliases w:val="Before:  Auto,After:  Auto,Line spacing:  1.5 lin..."/>
    <w:basedOn w:val="NormalWeb"/>
    <w:rsid w:val="00E61BA2"/>
    <w:pPr>
      <w:spacing w:before="0" w:beforeAutospacing="0" w:after="0" w:afterAutospacing="0"/>
    </w:pPr>
  </w:style>
  <w:style w:type="paragraph" w:customStyle="1" w:styleId="Default">
    <w:name w:val="Default"/>
    <w:rsid w:val="00B40E80"/>
    <w:pPr>
      <w:autoSpaceDE w:val="0"/>
      <w:autoSpaceDN w:val="0"/>
      <w:adjustRightInd w:val="0"/>
      <w:spacing w:line="240" w:lineRule="auto"/>
    </w:pPr>
    <w:rPr>
      <w:rFonts w:ascii="Times New Roman" w:eastAsiaTheme="minorHAnsi" w:hAnsi="Times New Roman" w:cs="Times New Roman"/>
      <w:color w:val="000000"/>
      <w:sz w:val="24"/>
      <w:szCs w:val="24"/>
    </w:rPr>
  </w:style>
  <w:style w:type="character" w:customStyle="1" w:styleId="Heading1Char">
    <w:name w:val="Heading 1 Char"/>
    <w:basedOn w:val="DefaultParagraphFont"/>
    <w:link w:val="Heading1"/>
    <w:uiPriority w:val="1"/>
    <w:rsid w:val="000107FB"/>
    <w:rPr>
      <w:rFonts w:ascii="Cambria" w:eastAsia="Times New Roman" w:hAnsi="Cambria" w:cs="Times New Roman"/>
      <w:b/>
      <w:bCs/>
      <w:kern w:val="32"/>
      <w:sz w:val="32"/>
      <w:szCs w:val="32"/>
    </w:rPr>
  </w:style>
  <w:style w:type="character" w:styleId="Strong">
    <w:name w:val="Strong"/>
    <w:basedOn w:val="DefaultParagraphFont"/>
    <w:uiPriority w:val="22"/>
    <w:qFormat/>
    <w:rsid w:val="000107FB"/>
    <w:rPr>
      <w:b/>
      <w:bCs/>
    </w:rPr>
  </w:style>
  <w:style w:type="character" w:customStyle="1" w:styleId="apple-converted-space">
    <w:name w:val="apple-converted-space"/>
    <w:basedOn w:val="DefaultParagraphFont"/>
    <w:rsid w:val="000107FB"/>
  </w:style>
  <w:style w:type="character" w:customStyle="1" w:styleId="apple-style-span">
    <w:name w:val="apple-style-span"/>
    <w:basedOn w:val="DefaultParagraphFont"/>
    <w:rsid w:val="000107FB"/>
  </w:style>
  <w:style w:type="character" w:styleId="BookTitle">
    <w:name w:val="Book Title"/>
    <w:basedOn w:val="DefaultParagraphFont"/>
    <w:qFormat/>
    <w:rsid w:val="002F0170"/>
    <w:rPr>
      <w:b/>
      <w:bCs/>
      <w:smallCaps/>
      <w:spacing w:val="5"/>
    </w:rPr>
  </w:style>
  <w:style w:type="character" w:customStyle="1" w:styleId="citation-abbreviation2">
    <w:name w:val="citation-abbreviation2"/>
    <w:basedOn w:val="DefaultParagraphFont"/>
    <w:rsid w:val="002F0170"/>
  </w:style>
  <w:style w:type="character" w:customStyle="1" w:styleId="citation-publication-date">
    <w:name w:val="citation-publication-date"/>
    <w:basedOn w:val="DefaultParagraphFont"/>
    <w:rsid w:val="002F0170"/>
  </w:style>
  <w:style w:type="character" w:customStyle="1" w:styleId="citation-volume">
    <w:name w:val="citation-volume"/>
    <w:basedOn w:val="DefaultParagraphFont"/>
    <w:rsid w:val="002F0170"/>
  </w:style>
  <w:style w:type="character" w:customStyle="1" w:styleId="citation-issue">
    <w:name w:val="citation-issue"/>
    <w:basedOn w:val="DefaultParagraphFont"/>
    <w:rsid w:val="002F0170"/>
  </w:style>
  <w:style w:type="character" w:customStyle="1" w:styleId="citation-flpages">
    <w:name w:val="citation-flpages"/>
    <w:basedOn w:val="DefaultParagraphFont"/>
    <w:rsid w:val="002F0170"/>
  </w:style>
  <w:style w:type="paragraph" w:styleId="BodyText">
    <w:name w:val="Body Text"/>
    <w:basedOn w:val="Normal"/>
    <w:link w:val="BodyTextChar"/>
    <w:uiPriority w:val="1"/>
    <w:unhideWhenUsed/>
    <w:qFormat/>
    <w:rsid w:val="00D93A37"/>
    <w:pPr>
      <w:spacing w:after="120"/>
    </w:pPr>
  </w:style>
  <w:style w:type="character" w:customStyle="1" w:styleId="BodyTextChar">
    <w:name w:val="Body Text Char"/>
    <w:basedOn w:val="DefaultParagraphFont"/>
    <w:link w:val="BodyText"/>
    <w:uiPriority w:val="1"/>
    <w:rsid w:val="00D93A37"/>
  </w:style>
  <w:style w:type="character" w:customStyle="1" w:styleId="Heading9Char">
    <w:name w:val="Heading 9 Char"/>
    <w:basedOn w:val="DefaultParagraphFont"/>
    <w:link w:val="Heading9"/>
    <w:uiPriority w:val="9"/>
    <w:rsid w:val="00D93A37"/>
    <w:rPr>
      <w:rFonts w:asciiTheme="majorHAnsi" w:eastAsiaTheme="majorEastAsia" w:hAnsiTheme="majorHAnsi" w:cstheme="majorBidi"/>
      <w:i/>
      <w:iCs/>
      <w:color w:val="404040" w:themeColor="text1" w:themeTint="BF"/>
      <w:sz w:val="20"/>
      <w:szCs w:val="20"/>
    </w:rPr>
  </w:style>
  <w:style w:type="paragraph" w:styleId="ListBullet">
    <w:name w:val="List Bullet"/>
    <w:basedOn w:val="Normal"/>
    <w:autoRedefine/>
    <w:semiHidden/>
    <w:rsid w:val="00F152FA"/>
    <w:pPr>
      <w:numPr>
        <w:numId w:val="1"/>
      </w:numPr>
      <w:tabs>
        <w:tab w:val="left" w:pos="720"/>
      </w:tabs>
      <w:spacing w:line="480" w:lineRule="auto"/>
      <w:ind w:right="389"/>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A3AE6"/>
    <w:rPr>
      <w:rFonts w:asciiTheme="majorHAnsi" w:eastAsiaTheme="majorEastAsia" w:hAnsiTheme="majorHAnsi" w:cstheme="majorBidi"/>
      <w:color w:val="243F60" w:themeColor="accent1" w:themeShade="7F"/>
    </w:rPr>
  </w:style>
  <w:style w:type="character" w:customStyle="1" w:styleId="nbapihighlight1">
    <w:name w:val="nbapihighlight1"/>
    <w:basedOn w:val="DefaultParagraphFont"/>
    <w:rsid w:val="00BA3AE6"/>
  </w:style>
  <w:style w:type="character" w:styleId="CommentReference">
    <w:name w:val="annotation reference"/>
    <w:basedOn w:val="DefaultParagraphFont"/>
    <w:uiPriority w:val="99"/>
    <w:unhideWhenUsed/>
    <w:rsid w:val="00BA3AE6"/>
    <w:rPr>
      <w:sz w:val="16"/>
      <w:szCs w:val="16"/>
    </w:rPr>
  </w:style>
  <w:style w:type="paragraph" w:styleId="CommentSubject">
    <w:name w:val="annotation subject"/>
    <w:basedOn w:val="CommentText"/>
    <w:next w:val="CommentText"/>
    <w:link w:val="CommentSubjectChar"/>
    <w:uiPriority w:val="99"/>
    <w:unhideWhenUsed/>
    <w:rsid w:val="00BA3AE6"/>
    <w:rPr>
      <w:rFonts w:asciiTheme="minorHAnsi" w:eastAsiaTheme="minorEastAsia" w:hAnsiTheme="minorHAnsi" w:cs="Mangal"/>
      <w:b/>
      <w:bCs/>
      <w:szCs w:val="18"/>
      <w:lang w:bidi="hi-IN"/>
    </w:rPr>
  </w:style>
  <w:style w:type="character" w:customStyle="1" w:styleId="CommentSubjectChar">
    <w:name w:val="Comment Subject Char"/>
    <w:basedOn w:val="CommentTextChar"/>
    <w:link w:val="CommentSubject"/>
    <w:uiPriority w:val="99"/>
    <w:rsid w:val="00BA3AE6"/>
    <w:rPr>
      <w:rFonts w:ascii="Calibri" w:eastAsia="Calibri" w:hAnsi="Calibri" w:cs="Mangal"/>
      <w:b/>
      <w:bCs/>
      <w:sz w:val="20"/>
      <w:szCs w:val="18"/>
      <w:lang w:bidi="hi-IN"/>
    </w:rPr>
  </w:style>
  <w:style w:type="character" w:customStyle="1" w:styleId="gi">
    <w:name w:val="gi"/>
    <w:basedOn w:val="DefaultParagraphFont"/>
    <w:rsid w:val="009370C9"/>
  </w:style>
  <w:style w:type="character" w:customStyle="1" w:styleId="Heading3Char">
    <w:name w:val="Heading 3 Char"/>
    <w:basedOn w:val="DefaultParagraphFont"/>
    <w:link w:val="Heading3"/>
    <w:uiPriority w:val="9"/>
    <w:rsid w:val="00961B0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61B00"/>
    <w:rPr>
      <w:i/>
      <w:iCs/>
    </w:rPr>
  </w:style>
  <w:style w:type="paragraph" w:customStyle="1" w:styleId="subhead">
    <w:name w:val="subhead"/>
    <w:basedOn w:val="Normal"/>
    <w:rsid w:val="00961B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abbreviation">
    <w:name w:val="citation-abbreviation"/>
    <w:basedOn w:val="DefaultParagraphFont"/>
    <w:rsid w:val="00961B00"/>
  </w:style>
  <w:style w:type="paragraph" w:styleId="Caption">
    <w:name w:val="caption"/>
    <w:basedOn w:val="Normal"/>
    <w:next w:val="Normal"/>
    <w:uiPriority w:val="35"/>
    <w:qFormat/>
    <w:rsid w:val="00572DF8"/>
    <w:pPr>
      <w:spacing w:before="120" w:after="120"/>
      <w:jc w:val="center"/>
    </w:pPr>
    <w:rPr>
      <w:rFonts w:ascii="Verdana" w:eastAsia="Times New Roman" w:hAnsi="Verdana" w:cs="Times New Roman"/>
      <w:b/>
      <w:sz w:val="20"/>
      <w:szCs w:val="20"/>
    </w:rPr>
  </w:style>
  <w:style w:type="character" w:customStyle="1" w:styleId="A5">
    <w:name w:val="A5"/>
    <w:uiPriority w:val="99"/>
    <w:rsid w:val="00D04876"/>
    <w:rPr>
      <w:rFonts w:cs="ZXSYWP+MinionPro-Cn"/>
      <w:color w:val="000000"/>
      <w:sz w:val="54"/>
      <w:szCs w:val="54"/>
    </w:rPr>
  </w:style>
  <w:style w:type="character" w:customStyle="1" w:styleId="A9">
    <w:name w:val="A9"/>
    <w:uiPriority w:val="99"/>
    <w:rsid w:val="009A19F7"/>
    <w:rPr>
      <w:rFonts w:cs="ZXSYWP+MinionPro-Cn"/>
      <w:color w:val="000000"/>
      <w:sz w:val="31"/>
      <w:szCs w:val="31"/>
    </w:rPr>
  </w:style>
  <w:style w:type="character" w:customStyle="1" w:styleId="A15">
    <w:name w:val="A15"/>
    <w:rsid w:val="009A19F7"/>
    <w:rPr>
      <w:rFonts w:cs="ZXSYWP+MinionPro-Cn"/>
      <w:color w:val="000000"/>
      <w:sz w:val="32"/>
      <w:szCs w:val="32"/>
    </w:rPr>
  </w:style>
  <w:style w:type="character" w:customStyle="1" w:styleId="go">
    <w:name w:val="go"/>
    <w:basedOn w:val="DefaultParagraphFont"/>
    <w:rsid w:val="001562CC"/>
  </w:style>
  <w:style w:type="character" w:customStyle="1" w:styleId="hit">
    <w:name w:val="hit"/>
    <w:basedOn w:val="DefaultParagraphFont"/>
    <w:rsid w:val="00A64F30"/>
  </w:style>
  <w:style w:type="character" w:customStyle="1" w:styleId="author">
    <w:name w:val="author"/>
    <w:basedOn w:val="DefaultParagraphFont"/>
    <w:rsid w:val="00A64F30"/>
  </w:style>
  <w:style w:type="character" w:customStyle="1" w:styleId="container">
    <w:name w:val="container"/>
    <w:basedOn w:val="DefaultParagraphFont"/>
    <w:rsid w:val="00A64F30"/>
  </w:style>
  <w:style w:type="character" w:customStyle="1" w:styleId="year">
    <w:name w:val="year"/>
    <w:basedOn w:val="DefaultParagraphFont"/>
    <w:rsid w:val="00A64F30"/>
  </w:style>
  <w:style w:type="character" w:customStyle="1" w:styleId="pages">
    <w:name w:val="pages"/>
    <w:basedOn w:val="DefaultParagraphFont"/>
    <w:rsid w:val="00A64F30"/>
  </w:style>
  <w:style w:type="paragraph" w:customStyle="1" w:styleId="DefaultText1">
    <w:name w:val="Default Text:1"/>
    <w:basedOn w:val="Normal"/>
    <w:rsid w:val="005D7481"/>
    <w:pPr>
      <w:autoSpaceDE w:val="0"/>
      <w:autoSpaceDN w:val="0"/>
      <w:adjustRightInd w:val="0"/>
      <w:spacing w:line="240" w:lineRule="auto"/>
    </w:pPr>
    <w:rPr>
      <w:rFonts w:ascii="Times New Roman" w:eastAsia="Times New Roman" w:hAnsi="Times New Roman" w:cs="Times New Roman"/>
      <w:sz w:val="24"/>
      <w:szCs w:val="24"/>
    </w:rPr>
  </w:style>
  <w:style w:type="character" w:styleId="PageNumber">
    <w:name w:val="page number"/>
    <w:basedOn w:val="DefaultParagraphFont"/>
    <w:rsid w:val="00A05FD4"/>
  </w:style>
  <w:style w:type="character" w:styleId="LineNumber">
    <w:name w:val="line number"/>
    <w:basedOn w:val="DefaultParagraphFont"/>
    <w:rsid w:val="00A05FD4"/>
  </w:style>
  <w:style w:type="character" w:customStyle="1" w:styleId="googqs-tidbit1">
    <w:name w:val="goog_qs-tidbit1"/>
    <w:basedOn w:val="DefaultParagraphFont"/>
    <w:rsid w:val="00FD3BC1"/>
    <w:rPr>
      <w:vanish w:val="0"/>
      <w:webHidden w:val="0"/>
      <w:specVanish w:val="0"/>
    </w:rPr>
  </w:style>
  <w:style w:type="paragraph" w:customStyle="1" w:styleId="title1">
    <w:name w:val="title1"/>
    <w:basedOn w:val="Normal"/>
    <w:rsid w:val="00FD3BC1"/>
    <w:pPr>
      <w:spacing w:line="240" w:lineRule="auto"/>
    </w:pPr>
    <w:rPr>
      <w:rFonts w:ascii="Times New Roman" w:eastAsia="Times New Roman" w:hAnsi="Times New Roman" w:cs="Times New Roman"/>
      <w:sz w:val="29"/>
      <w:szCs w:val="29"/>
    </w:rPr>
  </w:style>
  <w:style w:type="paragraph" w:styleId="Title">
    <w:name w:val="Title"/>
    <w:basedOn w:val="Normal"/>
    <w:link w:val="TitleChar"/>
    <w:qFormat/>
    <w:rsid w:val="00E82CD4"/>
    <w:pPr>
      <w:spacing w:line="48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82CD4"/>
    <w:rPr>
      <w:rFonts w:ascii="Times New Roman" w:eastAsia="Times New Roman" w:hAnsi="Times New Roman" w:cs="Times New Roman"/>
      <w:b/>
      <w:sz w:val="24"/>
      <w:szCs w:val="20"/>
    </w:rPr>
  </w:style>
  <w:style w:type="paragraph" w:styleId="BodyTextIndent3">
    <w:name w:val="Body Text Indent 3"/>
    <w:basedOn w:val="Normal"/>
    <w:link w:val="BodyTextIndent3Char"/>
    <w:rsid w:val="00C831F3"/>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831F3"/>
    <w:rPr>
      <w:rFonts w:ascii="Times New Roman" w:eastAsia="Times New Roman" w:hAnsi="Times New Roman" w:cs="Times New Roman"/>
      <w:sz w:val="16"/>
      <w:szCs w:val="16"/>
    </w:rPr>
  </w:style>
  <w:style w:type="paragraph" w:styleId="BodyTextIndent2">
    <w:name w:val="Body Text Indent 2"/>
    <w:basedOn w:val="Normal"/>
    <w:link w:val="BodyTextIndent2Char"/>
    <w:rsid w:val="00CF5AC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F5AC1"/>
    <w:rPr>
      <w:rFonts w:ascii="Times New Roman" w:eastAsia="Times New Roman" w:hAnsi="Times New Roman" w:cs="Times New Roman"/>
      <w:sz w:val="24"/>
      <w:szCs w:val="24"/>
    </w:rPr>
  </w:style>
  <w:style w:type="character" w:customStyle="1" w:styleId="surname">
    <w:name w:val="surname"/>
    <w:basedOn w:val="DefaultParagraphFont"/>
    <w:rsid w:val="006C3007"/>
  </w:style>
  <w:style w:type="character" w:customStyle="1" w:styleId="pubtitle1">
    <w:name w:val="pubtitle1"/>
    <w:basedOn w:val="DefaultParagraphFont"/>
    <w:rsid w:val="006C3007"/>
    <w:rPr>
      <w:b/>
      <w:bCs/>
      <w:sz w:val="36"/>
      <w:szCs w:val="36"/>
    </w:rPr>
  </w:style>
  <w:style w:type="character" w:customStyle="1" w:styleId="A2">
    <w:name w:val="A2"/>
    <w:uiPriority w:val="99"/>
    <w:rsid w:val="00A44E69"/>
    <w:rPr>
      <w:color w:val="000000"/>
      <w:sz w:val="22"/>
      <w:szCs w:val="22"/>
    </w:rPr>
  </w:style>
  <w:style w:type="character" w:customStyle="1" w:styleId="A7">
    <w:name w:val="A7"/>
    <w:uiPriority w:val="99"/>
    <w:rsid w:val="00A44E69"/>
    <w:rPr>
      <w:color w:val="000000"/>
      <w:sz w:val="18"/>
      <w:szCs w:val="18"/>
    </w:rPr>
  </w:style>
  <w:style w:type="character" w:customStyle="1" w:styleId="A17">
    <w:name w:val="A17"/>
    <w:uiPriority w:val="99"/>
    <w:rsid w:val="00A44E69"/>
    <w:rPr>
      <w:color w:val="000000"/>
      <w:sz w:val="10"/>
      <w:szCs w:val="10"/>
    </w:rPr>
  </w:style>
  <w:style w:type="character" w:styleId="HTMLCite">
    <w:name w:val="HTML Cite"/>
    <w:basedOn w:val="DefaultParagraphFont"/>
    <w:uiPriority w:val="99"/>
    <w:unhideWhenUsed/>
    <w:rsid w:val="00D057B6"/>
    <w:rPr>
      <w:i w:val="0"/>
      <w:iCs w:val="0"/>
    </w:rPr>
  </w:style>
  <w:style w:type="character" w:customStyle="1" w:styleId="mixed-citation">
    <w:name w:val="mixed-citation"/>
    <w:basedOn w:val="DefaultParagraphFont"/>
    <w:rsid w:val="00D057B6"/>
  </w:style>
  <w:style w:type="character" w:customStyle="1" w:styleId="ref-journal1">
    <w:name w:val="ref-journal1"/>
    <w:basedOn w:val="DefaultParagraphFont"/>
    <w:rsid w:val="00D057B6"/>
    <w:rPr>
      <w:i/>
      <w:iCs/>
    </w:rPr>
  </w:style>
  <w:style w:type="character" w:customStyle="1" w:styleId="ext-reflink">
    <w:name w:val="ext-reflink"/>
    <w:basedOn w:val="DefaultParagraphFont"/>
    <w:rsid w:val="00D057B6"/>
  </w:style>
  <w:style w:type="character" w:customStyle="1" w:styleId="ref-vol1">
    <w:name w:val="ref-vol1"/>
    <w:basedOn w:val="DefaultParagraphFont"/>
    <w:rsid w:val="00D057B6"/>
    <w:rPr>
      <w:b/>
      <w:bCs/>
    </w:rPr>
  </w:style>
  <w:style w:type="paragraph" w:customStyle="1" w:styleId="Standardowy">
    <w:name w:val="Standardowy"/>
    <w:basedOn w:val="Normal"/>
    <w:next w:val="Normal"/>
    <w:uiPriority w:val="99"/>
    <w:rsid w:val="00D057B6"/>
    <w:pPr>
      <w:autoSpaceDE w:val="0"/>
      <w:autoSpaceDN w:val="0"/>
      <w:adjustRightInd w:val="0"/>
      <w:spacing w:line="240" w:lineRule="auto"/>
    </w:pPr>
    <w:rPr>
      <w:rFonts w:ascii="HPPPPK+TimesNewRoman" w:eastAsia="Calibri" w:hAnsi="HPPPPK+TimesNewRoman" w:cs="Times New Roman"/>
      <w:bCs/>
      <w:sz w:val="24"/>
      <w:szCs w:val="24"/>
      <w:lang w:val="en-IN"/>
    </w:rPr>
  </w:style>
  <w:style w:type="character" w:customStyle="1" w:styleId="A8">
    <w:name w:val="A8"/>
    <w:uiPriority w:val="99"/>
    <w:rsid w:val="00D057B6"/>
    <w:rPr>
      <w:rFonts w:cs="Times"/>
      <w:color w:val="000000"/>
      <w:sz w:val="11"/>
      <w:szCs w:val="11"/>
    </w:rPr>
  </w:style>
  <w:style w:type="character" w:customStyle="1" w:styleId="st1">
    <w:name w:val="st1"/>
    <w:basedOn w:val="DefaultParagraphFont"/>
    <w:rsid w:val="00D057B6"/>
  </w:style>
  <w:style w:type="character" w:customStyle="1" w:styleId="jrnl">
    <w:name w:val="jrnl"/>
    <w:basedOn w:val="DefaultParagraphFont"/>
    <w:rsid w:val="00D057B6"/>
  </w:style>
  <w:style w:type="character" w:customStyle="1" w:styleId="citation">
    <w:name w:val="citation"/>
    <w:basedOn w:val="DefaultParagraphFont"/>
    <w:rsid w:val="00D929BE"/>
  </w:style>
  <w:style w:type="character" w:customStyle="1" w:styleId="articletitle">
    <w:name w:val="articletitle"/>
    <w:basedOn w:val="DefaultParagraphFont"/>
    <w:rsid w:val="00D929BE"/>
  </w:style>
  <w:style w:type="character" w:customStyle="1" w:styleId="journaltitle">
    <w:name w:val="journaltitle"/>
    <w:basedOn w:val="DefaultParagraphFont"/>
    <w:rsid w:val="00D929BE"/>
  </w:style>
  <w:style w:type="character" w:customStyle="1" w:styleId="vol">
    <w:name w:val="vol"/>
    <w:basedOn w:val="DefaultParagraphFont"/>
    <w:rsid w:val="00D929BE"/>
  </w:style>
  <w:style w:type="character" w:customStyle="1" w:styleId="pagefirst">
    <w:name w:val="pagefirst"/>
    <w:basedOn w:val="DefaultParagraphFont"/>
    <w:rsid w:val="00D929BE"/>
  </w:style>
  <w:style w:type="character" w:customStyle="1" w:styleId="pagelast">
    <w:name w:val="pagelast"/>
    <w:basedOn w:val="DefaultParagraphFont"/>
    <w:rsid w:val="00D929BE"/>
  </w:style>
  <w:style w:type="character" w:customStyle="1" w:styleId="slug-pages">
    <w:name w:val="slug-pages"/>
    <w:basedOn w:val="DefaultParagraphFont"/>
    <w:rsid w:val="00D929BE"/>
  </w:style>
  <w:style w:type="paragraph" w:styleId="DocumentMap">
    <w:name w:val="Document Map"/>
    <w:basedOn w:val="Normal"/>
    <w:link w:val="DocumentMapChar"/>
    <w:uiPriority w:val="99"/>
    <w:semiHidden/>
    <w:unhideWhenUsed/>
    <w:rsid w:val="002A0D32"/>
    <w:pPr>
      <w:spacing w:line="240" w:lineRule="auto"/>
      <w:jc w:val="left"/>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2A0D32"/>
    <w:rPr>
      <w:rFonts w:ascii="Tahoma" w:eastAsia="Times New Roman" w:hAnsi="Tahoma" w:cs="Tahoma"/>
      <w:sz w:val="16"/>
      <w:szCs w:val="16"/>
    </w:rPr>
  </w:style>
  <w:style w:type="character" w:customStyle="1" w:styleId="Bodytext0">
    <w:name w:val="Body text_"/>
    <w:basedOn w:val="DefaultParagraphFont"/>
    <w:link w:val="BodyText1"/>
    <w:rsid w:val="0072606B"/>
    <w:rPr>
      <w:rFonts w:ascii="Book Antiqua" w:eastAsia="Book Antiqua" w:hAnsi="Book Antiqua" w:cs="Book Antiqua"/>
      <w:sz w:val="14"/>
      <w:szCs w:val="14"/>
      <w:shd w:val="clear" w:color="auto" w:fill="FFFFFF"/>
    </w:rPr>
  </w:style>
  <w:style w:type="character" w:customStyle="1" w:styleId="BodytextItalic">
    <w:name w:val="Body text + Italic"/>
    <w:basedOn w:val="Bodytext0"/>
    <w:rsid w:val="0072606B"/>
    <w:rPr>
      <w:rFonts w:ascii="Book Antiqua" w:eastAsia="Book Antiqua" w:hAnsi="Book Antiqua" w:cs="Book Antiqua"/>
      <w:i/>
      <w:iCs/>
      <w:sz w:val="14"/>
      <w:szCs w:val="14"/>
      <w:shd w:val="clear" w:color="auto" w:fill="FFFFFF"/>
    </w:rPr>
  </w:style>
  <w:style w:type="paragraph" w:customStyle="1" w:styleId="BodyText1">
    <w:name w:val="Body Text1"/>
    <w:basedOn w:val="Normal"/>
    <w:link w:val="Bodytext0"/>
    <w:rsid w:val="0072606B"/>
    <w:pPr>
      <w:shd w:val="clear" w:color="auto" w:fill="FFFFFF"/>
      <w:spacing w:after="60" w:line="187" w:lineRule="exact"/>
      <w:ind w:hanging="360"/>
    </w:pPr>
    <w:rPr>
      <w:rFonts w:ascii="Book Antiqua" w:eastAsia="Book Antiqua" w:hAnsi="Book Antiqua" w:cs="Book Antiqua"/>
      <w:sz w:val="14"/>
      <w:szCs w:val="14"/>
    </w:rPr>
  </w:style>
  <w:style w:type="table" w:styleId="LightShading-Accent3">
    <w:name w:val="Light Shading Accent 3"/>
    <w:basedOn w:val="TableNormal"/>
    <w:uiPriority w:val="60"/>
    <w:rsid w:val="00673051"/>
    <w:pPr>
      <w:spacing w:line="240" w:lineRule="auto"/>
      <w:jc w:val="left"/>
    </w:pPr>
    <w:rPr>
      <w:rFonts w:eastAsiaTheme="minorHAns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673051"/>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673051"/>
    <w:pPr>
      <w:spacing w:line="240" w:lineRule="auto"/>
      <w:jc w:val="left"/>
    </w:pPr>
    <w:rPr>
      <w:rFonts w:eastAsiaTheme="minorHAns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List-Accent11">
    <w:name w:val="Light List - Accent 11"/>
    <w:basedOn w:val="TableNormal"/>
    <w:uiPriority w:val="61"/>
    <w:rsid w:val="000A3F0F"/>
    <w:pPr>
      <w:spacing w:line="240" w:lineRule="auto"/>
      <w:jc w:val="left"/>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2">
    <w:name w:val="p2"/>
    <w:basedOn w:val="Normal"/>
    <w:rsid w:val="000A3F0F"/>
    <w:pPr>
      <w:spacing w:after="120"/>
    </w:pPr>
    <w:rPr>
      <w:rFonts w:ascii="Times New Roman" w:eastAsia="Times New Roman" w:hAnsi="Times New Roman" w:cs="Times New Roman"/>
      <w:sz w:val="24"/>
      <w:szCs w:val="24"/>
      <w:lang w:val="en-GB"/>
    </w:rPr>
  </w:style>
  <w:style w:type="character" w:customStyle="1" w:styleId="acknowledgment-journal-title">
    <w:name w:val="acknowledgment-journal-title"/>
    <w:basedOn w:val="DefaultParagraphFont"/>
    <w:uiPriority w:val="99"/>
    <w:rsid w:val="00166435"/>
  </w:style>
  <w:style w:type="character" w:customStyle="1" w:styleId="NormalWebChar">
    <w:name w:val="Normal (Web) Char"/>
    <w:basedOn w:val="DefaultParagraphFont"/>
    <w:uiPriority w:val="99"/>
    <w:rsid w:val="000E67C8"/>
    <w:rPr>
      <w:sz w:val="24"/>
      <w:szCs w:val="24"/>
      <w:lang w:val="en-US" w:eastAsia="en-US"/>
    </w:rPr>
  </w:style>
  <w:style w:type="character" w:customStyle="1" w:styleId="name">
    <w:name w:val="name"/>
    <w:basedOn w:val="DefaultParagraphFont"/>
    <w:rsid w:val="006A1C9A"/>
  </w:style>
  <w:style w:type="character" w:customStyle="1" w:styleId="author2">
    <w:name w:val="author2"/>
    <w:basedOn w:val="DefaultParagraphFont"/>
    <w:rsid w:val="006A1C9A"/>
  </w:style>
  <w:style w:type="character" w:customStyle="1" w:styleId="NoSpacingChar">
    <w:name w:val="No Spacing Char"/>
    <w:basedOn w:val="DefaultParagraphFont"/>
    <w:link w:val="NoSpacing"/>
    <w:uiPriority w:val="1"/>
    <w:rsid w:val="00A651A8"/>
    <w:rPr>
      <w:rFonts w:ascii="Times New Roman" w:eastAsia="Times New Roman" w:hAnsi="Times New Roman" w:cs="Times New Roman"/>
      <w:sz w:val="24"/>
      <w:szCs w:val="24"/>
      <w:lang w:val="en-IN" w:eastAsia="en-IN"/>
    </w:rPr>
  </w:style>
  <w:style w:type="character" w:customStyle="1" w:styleId="citationjournal">
    <w:name w:val="citation journal"/>
    <w:rsid w:val="00A651A8"/>
  </w:style>
  <w:style w:type="table" w:styleId="TableSimple1">
    <w:name w:val="Table Simple 1"/>
    <w:basedOn w:val="TableNormal"/>
    <w:rsid w:val="00472648"/>
    <w:pPr>
      <w:spacing w:line="240" w:lineRule="auto"/>
      <w:jc w:val="left"/>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t">
    <w:name w:val="st"/>
    <w:basedOn w:val="DefaultParagraphFont"/>
    <w:rsid w:val="000F59BB"/>
  </w:style>
  <w:style w:type="paragraph" w:styleId="EndnoteText">
    <w:name w:val="endnote text"/>
    <w:basedOn w:val="Normal"/>
    <w:link w:val="EndnoteTextChar"/>
    <w:uiPriority w:val="99"/>
    <w:unhideWhenUsed/>
    <w:rsid w:val="000F25CE"/>
    <w:pPr>
      <w:spacing w:line="240" w:lineRule="auto"/>
      <w:jc w:val="left"/>
    </w:pPr>
    <w:rPr>
      <w:rFonts w:eastAsiaTheme="minorHAnsi"/>
      <w:sz w:val="20"/>
      <w:szCs w:val="20"/>
    </w:rPr>
  </w:style>
  <w:style w:type="character" w:customStyle="1" w:styleId="EndnoteTextChar">
    <w:name w:val="Endnote Text Char"/>
    <w:basedOn w:val="DefaultParagraphFont"/>
    <w:link w:val="EndnoteText"/>
    <w:uiPriority w:val="99"/>
    <w:rsid w:val="000F25CE"/>
    <w:rPr>
      <w:rFonts w:eastAsiaTheme="minorHAnsi"/>
      <w:sz w:val="20"/>
      <w:szCs w:val="20"/>
    </w:rPr>
  </w:style>
  <w:style w:type="paragraph" w:customStyle="1" w:styleId="Normal18pt">
    <w:name w:val="Normal +18pt"/>
    <w:basedOn w:val="Normal"/>
    <w:rsid w:val="002E5124"/>
    <w:pPr>
      <w:ind w:left="-907"/>
    </w:pPr>
    <w:rPr>
      <w:rFonts w:ascii="Times New Roman" w:eastAsia="Times New Roman" w:hAnsi="Times New Roman" w:cs="Times New Roman"/>
      <w:sz w:val="36"/>
      <w:szCs w:val="36"/>
    </w:rPr>
  </w:style>
  <w:style w:type="character" w:customStyle="1" w:styleId="Heading4Char">
    <w:name w:val="Heading 4 Char"/>
    <w:basedOn w:val="DefaultParagraphFont"/>
    <w:link w:val="Heading4"/>
    <w:uiPriority w:val="9"/>
    <w:rsid w:val="00A72F6F"/>
    <w:rPr>
      <w:rFonts w:ascii="Times New Roman" w:eastAsia="Times New Roman" w:hAnsi="Times New Roman" w:cs="Mangal"/>
      <w:b/>
      <w:bCs/>
      <w:sz w:val="28"/>
      <w:szCs w:val="28"/>
    </w:rPr>
  </w:style>
  <w:style w:type="paragraph" w:customStyle="1" w:styleId="DefaultText">
    <w:name w:val="Default Text"/>
    <w:basedOn w:val="Normal"/>
    <w:link w:val="DefaultTextChar"/>
    <w:rsid w:val="0060341A"/>
    <w:pPr>
      <w:spacing w:line="240" w:lineRule="auto"/>
    </w:pPr>
    <w:rPr>
      <w:rFonts w:ascii="Times New Roman" w:eastAsia="Times New Roman" w:hAnsi="Times New Roman" w:cs="Times New Roman"/>
      <w:sz w:val="24"/>
      <w:szCs w:val="20"/>
      <w:lang w:val="en-GB"/>
    </w:rPr>
  </w:style>
  <w:style w:type="character" w:customStyle="1" w:styleId="DefaultTextChar">
    <w:name w:val="Default Text Char"/>
    <w:basedOn w:val="DefaultParagraphFont"/>
    <w:link w:val="DefaultText"/>
    <w:rsid w:val="0060341A"/>
    <w:rPr>
      <w:rFonts w:ascii="Times New Roman" w:eastAsia="Times New Roman" w:hAnsi="Times New Roman" w:cs="Times New Roman"/>
      <w:sz w:val="24"/>
      <w:szCs w:val="20"/>
      <w:lang w:val="en-GB"/>
    </w:rPr>
  </w:style>
  <w:style w:type="character" w:customStyle="1" w:styleId="subsm">
    <w:name w:val="subsm"/>
    <w:basedOn w:val="DefaultParagraphFont"/>
    <w:rsid w:val="0060341A"/>
  </w:style>
  <w:style w:type="paragraph" w:customStyle="1" w:styleId="hd">
    <w:name w:val="hd"/>
    <w:basedOn w:val="Normal"/>
    <w:rsid w:val="0060341A"/>
    <w:pPr>
      <w:tabs>
        <w:tab w:val="left" w:pos="737"/>
      </w:tabs>
      <w:spacing w:after="60" w:line="240" w:lineRule="auto"/>
      <w:jc w:val="center"/>
    </w:pPr>
    <w:rPr>
      <w:rFonts w:ascii="Century Schoolbook" w:eastAsia="Times New Roman" w:hAnsi="Century Schoolbook" w:cs="Times New Roman"/>
      <w:b/>
      <w:smallCaps/>
      <w:sz w:val="28"/>
      <w:szCs w:val="20"/>
      <w:lang w:val="en-GB"/>
    </w:rPr>
  </w:style>
  <w:style w:type="character" w:customStyle="1" w:styleId="highlight">
    <w:name w:val="highlight"/>
    <w:basedOn w:val="DefaultParagraphFont"/>
    <w:rsid w:val="002A5687"/>
  </w:style>
  <w:style w:type="paragraph" w:styleId="Subtitle">
    <w:name w:val="Subtitle"/>
    <w:basedOn w:val="Normal"/>
    <w:link w:val="SubtitleChar"/>
    <w:qFormat/>
    <w:rsid w:val="002A5687"/>
    <w:pPr>
      <w:widowControl w:val="0"/>
      <w:adjustRightInd w:val="0"/>
      <w:spacing w:line="360" w:lineRule="atLeast"/>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2A5687"/>
    <w:rPr>
      <w:rFonts w:ascii="Times New Roman" w:eastAsia="Times New Roman" w:hAnsi="Times New Roman" w:cs="Times New Roman"/>
      <w:b/>
      <w:bCs/>
      <w:sz w:val="28"/>
      <w:szCs w:val="24"/>
    </w:rPr>
  </w:style>
  <w:style w:type="character" w:customStyle="1" w:styleId="schriftd">
    <w:name w:val="schriftd"/>
    <w:basedOn w:val="DefaultParagraphFont"/>
    <w:rsid w:val="00934E5E"/>
  </w:style>
  <w:style w:type="character" w:customStyle="1" w:styleId="authname">
    <w:name w:val="authname"/>
    <w:basedOn w:val="DefaultParagraphFont"/>
    <w:rsid w:val="00466AFF"/>
  </w:style>
  <w:style w:type="character" w:customStyle="1" w:styleId="hdr-volume">
    <w:name w:val="hdr-volume"/>
    <w:basedOn w:val="DefaultParagraphFont"/>
    <w:rsid w:val="00466AFF"/>
  </w:style>
  <w:style w:type="character" w:styleId="EndnoteReference">
    <w:name w:val="endnote reference"/>
    <w:basedOn w:val="DefaultParagraphFont"/>
    <w:uiPriority w:val="99"/>
    <w:unhideWhenUsed/>
    <w:rsid w:val="00D4772B"/>
    <w:rPr>
      <w:vertAlign w:val="superscript"/>
    </w:rPr>
  </w:style>
  <w:style w:type="table" w:customStyle="1" w:styleId="LightShading2">
    <w:name w:val="Light Shading2"/>
    <w:basedOn w:val="TableNormal"/>
    <w:uiPriority w:val="60"/>
    <w:rsid w:val="00D4772B"/>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0">
    <w:name w:val="Light Shading2"/>
    <w:basedOn w:val="TableNormal"/>
    <w:uiPriority w:val="60"/>
    <w:rsid w:val="00990E1E"/>
    <w:pPr>
      <w:spacing w:line="240" w:lineRule="auto"/>
      <w:jc w:val="left"/>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2">
    <w:name w:val="Light List2"/>
    <w:basedOn w:val="TableNormal"/>
    <w:uiPriority w:val="61"/>
    <w:rsid w:val="00E55296"/>
    <w:pPr>
      <w:spacing w:line="240" w:lineRule="auto"/>
      <w:jc w:val="left"/>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sejournal">
    <w:name w:val="se_journal"/>
    <w:basedOn w:val="DefaultParagraphFont"/>
    <w:rsid w:val="001631F1"/>
  </w:style>
  <w:style w:type="character" w:customStyle="1" w:styleId="A4">
    <w:name w:val="A4"/>
    <w:uiPriority w:val="99"/>
    <w:rsid w:val="00B42F85"/>
    <w:rPr>
      <w:rFonts w:cs="Adobe Garamond Pro"/>
      <w:color w:val="000000"/>
      <w:sz w:val="20"/>
      <w:szCs w:val="20"/>
    </w:rPr>
  </w:style>
  <w:style w:type="character" w:customStyle="1" w:styleId="Heading2Char">
    <w:name w:val="Heading 2 Char"/>
    <w:basedOn w:val="DefaultParagraphFont"/>
    <w:link w:val="Heading2"/>
    <w:uiPriority w:val="9"/>
    <w:rsid w:val="00FD20AB"/>
    <w:rPr>
      <w:rFonts w:ascii="Arial" w:eastAsia="Calibri" w:hAnsi="Arial" w:cs="Arial"/>
      <w:b/>
      <w:bCs/>
      <w:i/>
      <w:iCs/>
      <w:sz w:val="28"/>
      <w:szCs w:val="28"/>
    </w:rPr>
  </w:style>
  <w:style w:type="character" w:customStyle="1" w:styleId="al-vis">
    <w:name w:val="al-vis"/>
    <w:basedOn w:val="DefaultParagraphFont"/>
    <w:rsid w:val="00FD20AB"/>
    <w:rPr>
      <w:rFonts w:cs="Times New Roman"/>
    </w:rPr>
  </w:style>
  <w:style w:type="paragraph" w:customStyle="1" w:styleId="Standard">
    <w:name w:val="Standard"/>
    <w:rsid w:val="00FF284D"/>
    <w:pPr>
      <w:suppressAutoHyphens/>
      <w:autoSpaceDN w:val="0"/>
      <w:spacing w:line="240" w:lineRule="auto"/>
      <w:jc w:val="left"/>
      <w:textAlignment w:val="baseline"/>
    </w:pPr>
    <w:rPr>
      <w:rFonts w:ascii="Times New Roman" w:eastAsia="SimSun" w:hAnsi="Times New Roman" w:cs="Mangal"/>
      <w:kern w:val="3"/>
      <w:sz w:val="24"/>
      <w:szCs w:val="24"/>
      <w:lang w:val="en-IN" w:eastAsia="zh-CN" w:bidi="hi-IN"/>
    </w:rPr>
  </w:style>
  <w:style w:type="table" w:styleId="LightShading-Accent4">
    <w:name w:val="Light Shading Accent 4"/>
    <w:basedOn w:val="TableNormal"/>
    <w:uiPriority w:val="60"/>
    <w:rsid w:val="002F6C90"/>
    <w:pPr>
      <w:spacing w:line="240" w:lineRule="auto"/>
      <w:jc w:val="left"/>
    </w:pPr>
    <w:rPr>
      <w:color w:val="5F497A" w:themeColor="accent4" w:themeShade="BF"/>
      <w:lang w:val="en-IN" w:eastAsia="en-IN"/>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TableGrid1">
    <w:name w:val="Table Grid1"/>
    <w:basedOn w:val="TableNormal"/>
    <w:next w:val="TableGrid"/>
    <w:uiPriority w:val="59"/>
    <w:rsid w:val="0030196B"/>
    <w:pPr>
      <w:spacing w:line="240" w:lineRule="auto"/>
      <w:jc w:val="left"/>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1">
    <w:name w:val="Pa1"/>
    <w:basedOn w:val="Default"/>
    <w:next w:val="Default"/>
    <w:uiPriority w:val="99"/>
    <w:rsid w:val="006D7CF7"/>
    <w:pPr>
      <w:spacing w:line="241" w:lineRule="atLeast"/>
      <w:jc w:val="left"/>
    </w:pPr>
    <w:rPr>
      <w:rFonts w:ascii="EU-B3" w:eastAsiaTheme="minorEastAsia" w:hAnsi="EU-B3" w:cstheme="minorBidi"/>
      <w:color w:val="auto"/>
    </w:rPr>
  </w:style>
  <w:style w:type="character" w:customStyle="1" w:styleId="A3">
    <w:name w:val="A3"/>
    <w:uiPriority w:val="99"/>
    <w:rsid w:val="00040630"/>
    <w:rPr>
      <w:rFonts w:cs="Kozuka Mincho Pro"/>
      <w:b/>
      <w:bCs/>
      <w:color w:val="000000"/>
      <w:sz w:val="37"/>
      <w:szCs w:val="37"/>
    </w:rPr>
  </w:style>
  <w:style w:type="paragraph" w:customStyle="1" w:styleId="Pa30">
    <w:name w:val="Pa30"/>
    <w:basedOn w:val="Normal"/>
    <w:next w:val="Normal"/>
    <w:uiPriority w:val="99"/>
    <w:rsid w:val="00040630"/>
    <w:pPr>
      <w:autoSpaceDE w:val="0"/>
      <w:autoSpaceDN w:val="0"/>
      <w:adjustRightInd w:val="0"/>
      <w:spacing w:line="161" w:lineRule="atLeast"/>
      <w:jc w:val="left"/>
    </w:pPr>
    <w:rPr>
      <w:rFonts w:ascii="Times New Roman" w:eastAsiaTheme="minorHAnsi" w:hAnsi="Times New Roman" w:cs="Times New Roman"/>
      <w:sz w:val="24"/>
      <w:szCs w:val="24"/>
      <w:lang w:val="en-IN"/>
    </w:rPr>
  </w:style>
  <w:style w:type="paragraph" w:customStyle="1" w:styleId="Pa6">
    <w:name w:val="Pa6"/>
    <w:basedOn w:val="Normal"/>
    <w:next w:val="Normal"/>
    <w:uiPriority w:val="99"/>
    <w:rsid w:val="00040630"/>
    <w:pPr>
      <w:autoSpaceDE w:val="0"/>
      <w:autoSpaceDN w:val="0"/>
      <w:adjustRightInd w:val="0"/>
      <w:spacing w:line="211" w:lineRule="atLeast"/>
      <w:jc w:val="left"/>
    </w:pPr>
    <w:rPr>
      <w:rFonts w:ascii="Times New Roman" w:eastAsiaTheme="minorHAnsi" w:hAnsi="Times New Roman" w:cs="Times New Roman"/>
      <w:sz w:val="24"/>
      <w:szCs w:val="24"/>
      <w:lang w:val="en-IN"/>
    </w:rPr>
  </w:style>
  <w:style w:type="character" w:customStyle="1" w:styleId="A1">
    <w:name w:val="A1"/>
    <w:uiPriority w:val="99"/>
    <w:rsid w:val="00040630"/>
    <w:rPr>
      <w:rFonts w:ascii="Lucida Sans" w:hAnsi="Lucida Sans" w:cs="Lucida Sans"/>
      <w:color w:val="000000"/>
      <w:sz w:val="15"/>
      <w:szCs w:val="15"/>
    </w:rPr>
  </w:style>
  <w:style w:type="numbering" w:customStyle="1" w:styleId="NoList1">
    <w:name w:val="No List1"/>
    <w:next w:val="NoList"/>
    <w:uiPriority w:val="99"/>
    <w:semiHidden/>
    <w:unhideWhenUsed/>
    <w:rsid w:val="00A7593B"/>
  </w:style>
  <w:style w:type="paragraph" w:styleId="BlockText">
    <w:name w:val="Block Text"/>
    <w:basedOn w:val="Normal"/>
    <w:rsid w:val="00A7593B"/>
    <w:pPr>
      <w:spacing w:line="240" w:lineRule="auto"/>
      <w:ind w:left="720" w:right="1260"/>
    </w:pPr>
    <w:rPr>
      <w:rFonts w:ascii="Times New Roman" w:eastAsia="Times New Roman" w:hAnsi="Times New Roman" w:cs="Times New Roman"/>
      <w:sz w:val="24"/>
      <w:szCs w:val="24"/>
    </w:rPr>
  </w:style>
  <w:style w:type="paragraph" w:styleId="PlainText">
    <w:name w:val="Plain Text"/>
    <w:basedOn w:val="Normal"/>
    <w:link w:val="PlainTextChar"/>
    <w:rsid w:val="00A7593B"/>
    <w:pPr>
      <w:spacing w:line="240" w:lineRule="auto"/>
      <w:jc w:val="left"/>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A7593B"/>
    <w:rPr>
      <w:rFonts w:ascii="Courier New" w:eastAsia="Times New Roman" w:hAnsi="Courier New" w:cs="Times New Roman"/>
      <w:sz w:val="20"/>
      <w:szCs w:val="20"/>
    </w:rPr>
  </w:style>
  <w:style w:type="table" w:styleId="LightGrid-Accent3">
    <w:name w:val="Light Grid Accent 3"/>
    <w:basedOn w:val="TableNormal"/>
    <w:uiPriority w:val="62"/>
    <w:rsid w:val="00A7593B"/>
    <w:pPr>
      <w:spacing w:line="240" w:lineRule="auto"/>
      <w:jc w:val="left"/>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List-Accent3">
    <w:name w:val="Light List Accent 3"/>
    <w:basedOn w:val="TableNormal"/>
    <w:uiPriority w:val="61"/>
    <w:rsid w:val="00A7593B"/>
    <w:pPr>
      <w:spacing w:line="240" w:lineRule="auto"/>
      <w:jc w:val="left"/>
    </w:pPr>
    <w:rPr>
      <w:rFonts w:ascii="Calibri" w:eastAsia="Calibri" w:hAnsi="Calibri" w:cs="Times New Roman"/>
      <w:sz w:val="20"/>
      <w:szCs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Grid-Accent2">
    <w:name w:val="Light Grid Accent 2"/>
    <w:basedOn w:val="TableNormal"/>
    <w:uiPriority w:val="62"/>
    <w:rsid w:val="00A7593B"/>
    <w:pPr>
      <w:spacing w:line="240" w:lineRule="auto"/>
      <w:jc w:val="left"/>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eGrid2">
    <w:name w:val="Table Grid2"/>
    <w:basedOn w:val="TableNormal"/>
    <w:next w:val="TableGrid"/>
    <w:uiPriority w:val="59"/>
    <w:rsid w:val="00A7593B"/>
    <w:pPr>
      <w:spacing w:line="240" w:lineRule="auto"/>
      <w:jc w:val="left"/>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uiPriority w:val="60"/>
    <w:rsid w:val="00BD78B4"/>
    <w:pPr>
      <w:spacing w:line="240" w:lineRule="auto"/>
      <w:jc w:val="left"/>
    </w:pPr>
    <w:rPr>
      <w:rFonts w:ascii="Calibri" w:eastAsia="Calibri" w:hAnsi="Calibri"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text">
    <w:name w:val="normaltext"/>
    <w:basedOn w:val="DefaultParagraphFont"/>
    <w:rsid w:val="00EC1C80"/>
  </w:style>
  <w:style w:type="paragraph" w:customStyle="1" w:styleId="Pa4">
    <w:name w:val="Pa4"/>
    <w:basedOn w:val="Normal"/>
    <w:next w:val="Normal"/>
    <w:uiPriority w:val="99"/>
    <w:rsid w:val="00A237CA"/>
    <w:pPr>
      <w:autoSpaceDE w:val="0"/>
      <w:autoSpaceDN w:val="0"/>
      <w:adjustRightInd w:val="0"/>
      <w:spacing w:line="261" w:lineRule="atLeast"/>
      <w:jc w:val="left"/>
    </w:pPr>
    <w:rPr>
      <w:rFonts w:ascii="ITC Stone Sans" w:eastAsia="Calibri" w:hAnsi="ITC Stone Sans" w:cs="Arial"/>
      <w:sz w:val="24"/>
      <w:szCs w:val="24"/>
      <w:lang w:val="en-IN" w:eastAsia="en-IN"/>
    </w:rPr>
  </w:style>
  <w:style w:type="paragraph" w:customStyle="1" w:styleId="Pa14">
    <w:name w:val="Pa14"/>
    <w:basedOn w:val="Default"/>
    <w:next w:val="Default"/>
    <w:uiPriority w:val="99"/>
    <w:rsid w:val="00A237CA"/>
    <w:pPr>
      <w:spacing w:line="221" w:lineRule="atLeast"/>
      <w:jc w:val="left"/>
    </w:pPr>
    <w:rPr>
      <w:rFonts w:ascii="Garamond" w:eastAsia="Calibri" w:hAnsi="Garamond" w:cs="Arial"/>
      <w:color w:val="auto"/>
      <w:lang w:val="en-IN" w:eastAsia="en-IN"/>
    </w:rPr>
  </w:style>
  <w:style w:type="paragraph" w:customStyle="1" w:styleId="Pa18">
    <w:name w:val="Pa18"/>
    <w:basedOn w:val="Default"/>
    <w:next w:val="Default"/>
    <w:uiPriority w:val="99"/>
    <w:rsid w:val="00A237CA"/>
    <w:pPr>
      <w:spacing w:line="161" w:lineRule="atLeast"/>
      <w:jc w:val="left"/>
    </w:pPr>
    <w:rPr>
      <w:rFonts w:ascii="Garamond" w:eastAsia="Calibri" w:hAnsi="Garamond" w:cs="Arial"/>
      <w:color w:val="auto"/>
      <w:lang w:val="en-IN" w:eastAsia="en-IN"/>
    </w:rPr>
  </w:style>
  <w:style w:type="character" w:customStyle="1" w:styleId="ref-journal">
    <w:name w:val="ref-journal"/>
    <w:basedOn w:val="DefaultParagraphFont"/>
    <w:rsid w:val="00904709"/>
  </w:style>
  <w:style w:type="character" w:customStyle="1" w:styleId="ref-vol">
    <w:name w:val="ref-vol"/>
    <w:basedOn w:val="DefaultParagraphFont"/>
    <w:rsid w:val="00904709"/>
  </w:style>
  <w:style w:type="character" w:customStyle="1" w:styleId="element-citation">
    <w:name w:val="element-citation"/>
    <w:basedOn w:val="DefaultParagraphFont"/>
    <w:rsid w:val="009C61DE"/>
  </w:style>
  <w:style w:type="table" w:customStyle="1" w:styleId="LightShading4">
    <w:name w:val="Light Shading4"/>
    <w:basedOn w:val="TableNormal"/>
    <w:uiPriority w:val="60"/>
    <w:rsid w:val="00063423"/>
    <w:pPr>
      <w:spacing w:line="240" w:lineRule="auto"/>
      <w:jc w:val="left"/>
    </w:pPr>
    <w:rPr>
      <w:color w:val="000000" w:themeColor="text1" w:themeShade="BF"/>
      <w:lang w:val="en-MY" w:eastAsia="zh-C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ubtleEmphasis">
    <w:name w:val="Subtle Emphasis"/>
    <w:basedOn w:val="DefaultParagraphFont"/>
    <w:uiPriority w:val="19"/>
    <w:qFormat/>
    <w:rsid w:val="002A0D28"/>
    <w:rPr>
      <w:i/>
      <w:iCs/>
      <w:color w:val="808080" w:themeColor="text1" w:themeTint="7F"/>
    </w:rPr>
  </w:style>
  <w:style w:type="character" w:customStyle="1" w:styleId="slug-pub-date">
    <w:name w:val="slug-pub-date"/>
    <w:basedOn w:val="DefaultParagraphFont"/>
    <w:rsid w:val="00932A9B"/>
  </w:style>
  <w:style w:type="character" w:customStyle="1" w:styleId="slug-doi-wrapper">
    <w:name w:val="slug-doi-wrapper"/>
    <w:basedOn w:val="DefaultParagraphFont"/>
    <w:rsid w:val="00932A9B"/>
  </w:style>
  <w:style w:type="character" w:customStyle="1" w:styleId="slug-doi">
    <w:name w:val="slug-doi"/>
    <w:basedOn w:val="DefaultParagraphFont"/>
    <w:rsid w:val="00932A9B"/>
  </w:style>
  <w:style w:type="character" w:customStyle="1" w:styleId="cit-pub-date">
    <w:name w:val="cit-pub-date"/>
    <w:basedOn w:val="DefaultParagraphFont"/>
    <w:rsid w:val="00853F6C"/>
  </w:style>
  <w:style w:type="character" w:customStyle="1" w:styleId="cit-source">
    <w:name w:val="cit-source"/>
    <w:basedOn w:val="DefaultParagraphFont"/>
    <w:rsid w:val="00853F6C"/>
  </w:style>
  <w:style w:type="character" w:customStyle="1" w:styleId="cit-fpage">
    <w:name w:val="cit-fpage"/>
    <w:basedOn w:val="DefaultParagraphFont"/>
    <w:rsid w:val="00853F6C"/>
  </w:style>
  <w:style w:type="paragraph" w:customStyle="1" w:styleId="Normal13pt">
    <w:name w:val="Normal + 13pt"/>
    <w:basedOn w:val="Normal"/>
    <w:link w:val="Normal13ptChar"/>
    <w:rsid w:val="00356805"/>
    <w:pPr>
      <w:spacing w:line="240" w:lineRule="auto"/>
      <w:jc w:val="left"/>
    </w:pPr>
    <w:rPr>
      <w:rFonts w:ascii="Times New Roman" w:eastAsia="Times New Roman" w:hAnsi="Times New Roman" w:cs="Times New Roman"/>
      <w:sz w:val="24"/>
      <w:szCs w:val="24"/>
    </w:rPr>
  </w:style>
  <w:style w:type="character" w:customStyle="1" w:styleId="Normal13ptChar">
    <w:name w:val="Normal + 13pt Char"/>
    <w:basedOn w:val="DefaultParagraphFont"/>
    <w:link w:val="Normal13pt"/>
    <w:rsid w:val="00356805"/>
    <w:rPr>
      <w:rFonts w:ascii="Times New Roman" w:eastAsia="Times New Roman" w:hAnsi="Times New Roman" w:cs="Times New Roman"/>
      <w:sz w:val="24"/>
      <w:szCs w:val="24"/>
    </w:rPr>
  </w:style>
  <w:style w:type="character" w:customStyle="1" w:styleId="ti2">
    <w:name w:val="ti2"/>
    <w:basedOn w:val="DefaultParagraphFont"/>
    <w:rsid w:val="00356805"/>
    <w:rPr>
      <w:sz w:val="22"/>
      <w:szCs w:val="22"/>
    </w:rPr>
  </w:style>
  <w:style w:type="table" w:customStyle="1" w:styleId="LightList3">
    <w:name w:val="Light List3"/>
    <w:basedOn w:val="TableNormal"/>
    <w:uiPriority w:val="61"/>
    <w:rsid w:val="00261045"/>
    <w:pPr>
      <w:spacing w:line="240" w:lineRule="auto"/>
      <w:jc w:val="left"/>
    </w:pPr>
    <w:rPr>
      <w:rFonts w:eastAsia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mw-headline">
    <w:name w:val="mw-headline"/>
    <w:basedOn w:val="DefaultParagraphFont"/>
    <w:rsid w:val="00F36216"/>
  </w:style>
  <w:style w:type="character" w:customStyle="1" w:styleId="alternate">
    <w:name w:val="alternate"/>
    <w:basedOn w:val="DefaultParagraphFont"/>
    <w:rsid w:val="00945874"/>
  </w:style>
  <w:style w:type="paragraph" w:styleId="FootnoteText">
    <w:name w:val="footnote text"/>
    <w:basedOn w:val="Normal"/>
    <w:link w:val="FootnoteTextChar"/>
    <w:uiPriority w:val="99"/>
    <w:semiHidden/>
    <w:unhideWhenUsed/>
    <w:rsid w:val="009B5BBB"/>
    <w:pPr>
      <w:spacing w:line="240" w:lineRule="auto"/>
      <w:jc w:val="left"/>
    </w:pPr>
    <w:rPr>
      <w:rFonts w:eastAsiaTheme="minorHAnsi"/>
      <w:sz w:val="20"/>
      <w:szCs w:val="20"/>
      <w:lang w:val="en-IN"/>
    </w:rPr>
  </w:style>
  <w:style w:type="character" w:customStyle="1" w:styleId="FootnoteTextChar">
    <w:name w:val="Footnote Text Char"/>
    <w:basedOn w:val="DefaultParagraphFont"/>
    <w:link w:val="FootnoteText"/>
    <w:uiPriority w:val="99"/>
    <w:semiHidden/>
    <w:rsid w:val="009B5BBB"/>
    <w:rPr>
      <w:rFonts w:eastAsiaTheme="minorHAnsi"/>
      <w:sz w:val="20"/>
      <w:szCs w:val="20"/>
      <w:lang w:val="en-IN"/>
    </w:rPr>
  </w:style>
  <w:style w:type="character" w:styleId="FootnoteReference">
    <w:name w:val="footnote reference"/>
    <w:basedOn w:val="DefaultParagraphFont"/>
    <w:uiPriority w:val="99"/>
    <w:semiHidden/>
    <w:unhideWhenUsed/>
    <w:rsid w:val="009B5BBB"/>
    <w:rPr>
      <w:vertAlign w:val="superscript"/>
    </w:rPr>
  </w:style>
  <w:style w:type="paragraph" w:customStyle="1" w:styleId="p">
    <w:name w:val="p"/>
    <w:basedOn w:val="Normal"/>
    <w:rsid w:val="0086645B"/>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LightGrid-Accent11">
    <w:name w:val="Light Grid - Accent 11"/>
    <w:basedOn w:val="TableNormal"/>
    <w:uiPriority w:val="62"/>
    <w:rsid w:val="00767249"/>
    <w:pPr>
      <w:spacing w:line="240" w:lineRule="auto"/>
      <w:jc w:val="left"/>
    </w:pPr>
    <w:rPr>
      <w:rFonts w:eastAsiaTheme="minorHAns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EndNoteBibliography">
    <w:name w:val="EndNote Bibliography"/>
    <w:basedOn w:val="Normal"/>
    <w:link w:val="EndNoteBibliographyChar"/>
    <w:rsid w:val="00386835"/>
    <w:pPr>
      <w:spacing w:after="160" w:line="240" w:lineRule="auto"/>
      <w:jc w:val="left"/>
    </w:pPr>
    <w:rPr>
      <w:rFonts w:ascii="Calibri" w:eastAsia="Calibri" w:hAnsi="Calibri" w:cs="Calibri"/>
      <w:noProof/>
    </w:rPr>
  </w:style>
  <w:style w:type="character" w:customStyle="1" w:styleId="EndNoteBibliographyChar">
    <w:name w:val="EndNote Bibliography Char"/>
    <w:link w:val="EndNoteBibliography"/>
    <w:rsid w:val="00386835"/>
    <w:rPr>
      <w:rFonts w:ascii="Calibri" w:eastAsia="Calibri" w:hAnsi="Calibri" w:cs="Calibri"/>
      <w:noProof/>
    </w:rPr>
  </w:style>
  <w:style w:type="character" w:customStyle="1" w:styleId="supporter-ornament">
    <w:name w:val="supporter-ornament"/>
    <w:basedOn w:val="DefaultParagraphFont"/>
    <w:rsid w:val="00136A12"/>
  </w:style>
  <w:style w:type="character" w:customStyle="1" w:styleId="ref-title">
    <w:name w:val="ref-title"/>
    <w:basedOn w:val="DefaultParagraphFont"/>
    <w:rsid w:val="00952A21"/>
  </w:style>
  <w:style w:type="character" w:customStyle="1" w:styleId="fontstyle01">
    <w:name w:val="fontstyle01"/>
    <w:basedOn w:val="DefaultParagraphFont"/>
    <w:rsid w:val="00D53459"/>
    <w:rPr>
      <w:rFonts w:ascii="AdvTTa9c1b374" w:hAnsi="AdvTTa9c1b374" w:hint="default"/>
      <w:b w:val="0"/>
      <w:bCs w:val="0"/>
      <w:i w:val="0"/>
      <w:iCs w:val="0"/>
      <w:color w:val="000000"/>
      <w:sz w:val="16"/>
      <w:szCs w:val="16"/>
    </w:rPr>
  </w:style>
  <w:style w:type="character" w:customStyle="1" w:styleId="authors-list-item">
    <w:name w:val="authors-list-item"/>
    <w:basedOn w:val="DefaultParagraphFont"/>
    <w:rsid w:val="00D53459"/>
  </w:style>
  <w:style w:type="character" w:customStyle="1" w:styleId="author-sup-separator">
    <w:name w:val="author-sup-separator"/>
    <w:basedOn w:val="DefaultParagraphFont"/>
    <w:rsid w:val="00D53459"/>
  </w:style>
  <w:style w:type="character" w:customStyle="1" w:styleId="comma">
    <w:name w:val="comma"/>
    <w:basedOn w:val="DefaultParagraphFont"/>
    <w:rsid w:val="00D53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503788">
      <w:bodyDiv w:val="1"/>
      <w:marLeft w:val="0"/>
      <w:marRight w:val="0"/>
      <w:marTop w:val="0"/>
      <w:marBottom w:val="0"/>
      <w:divBdr>
        <w:top w:val="none" w:sz="0" w:space="0" w:color="auto"/>
        <w:left w:val="none" w:sz="0" w:space="0" w:color="auto"/>
        <w:bottom w:val="none" w:sz="0" w:space="0" w:color="auto"/>
        <w:right w:val="none" w:sz="0" w:space="0" w:color="auto"/>
      </w:divBdr>
    </w:div>
    <w:div w:id="1180966963">
      <w:bodyDiv w:val="1"/>
      <w:marLeft w:val="0"/>
      <w:marRight w:val="0"/>
      <w:marTop w:val="0"/>
      <w:marBottom w:val="0"/>
      <w:divBdr>
        <w:top w:val="none" w:sz="0" w:space="0" w:color="auto"/>
        <w:left w:val="none" w:sz="0" w:space="0" w:color="auto"/>
        <w:bottom w:val="none" w:sz="0" w:space="0" w:color="auto"/>
        <w:right w:val="none" w:sz="0" w:space="0" w:color="auto"/>
      </w:divBdr>
    </w:div>
    <w:div w:id="1516336257">
      <w:bodyDiv w:val="1"/>
      <w:marLeft w:val="0"/>
      <w:marRight w:val="0"/>
      <w:marTop w:val="0"/>
      <w:marBottom w:val="0"/>
      <w:divBdr>
        <w:top w:val="none" w:sz="0" w:space="0" w:color="auto"/>
        <w:left w:val="none" w:sz="0" w:space="0" w:color="auto"/>
        <w:bottom w:val="none" w:sz="0" w:space="0" w:color="auto"/>
        <w:right w:val="none" w:sz="0" w:space="0" w:color="auto"/>
      </w:divBdr>
    </w:div>
    <w:div w:id="1735857725">
      <w:bodyDiv w:val="1"/>
      <w:marLeft w:val="0"/>
      <w:marRight w:val="0"/>
      <w:marTop w:val="0"/>
      <w:marBottom w:val="0"/>
      <w:divBdr>
        <w:top w:val="none" w:sz="0" w:space="0" w:color="auto"/>
        <w:left w:val="none" w:sz="0" w:space="0" w:color="auto"/>
        <w:bottom w:val="none" w:sz="0" w:space="0" w:color="auto"/>
        <w:right w:val="none" w:sz="0" w:space="0" w:color="auto"/>
      </w:divBdr>
    </w:div>
    <w:div w:id="1944144965">
      <w:bodyDiv w:val="1"/>
      <w:marLeft w:val="0"/>
      <w:marRight w:val="0"/>
      <w:marTop w:val="0"/>
      <w:marBottom w:val="0"/>
      <w:divBdr>
        <w:top w:val="none" w:sz="0" w:space="0" w:color="auto"/>
        <w:left w:val="none" w:sz="0" w:space="0" w:color="auto"/>
        <w:bottom w:val="none" w:sz="0" w:space="0" w:color="auto"/>
        <w:right w:val="none" w:sz="0" w:space="0" w:color="auto"/>
      </w:divBdr>
    </w:div>
    <w:div w:id="197814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ubmed.ncbi.nlm.nih.gov/?term=Dai+H&amp;cauthor_id=3980885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pubmed.ncbi.nlm.nih.gov/?term=Wang+W&amp;cauthor_id=3980885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980885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ubmed.ncbi.nlm.nih.gov/?term=Zhou+X&amp;cauthor_id=39808852"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pubmed.ncbi.nlm.nih.gov/?term=Yang+Y&amp;cauthor_id=39808852"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bjmh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2703</Words>
  <Characters>15412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Admin</cp:lastModifiedBy>
  <cp:revision>17</cp:revision>
  <dcterms:created xsi:type="dcterms:W3CDTF">2025-08-20T11:25:00Z</dcterms:created>
  <dcterms:modified xsi:type="dcterms:W3CDTF">2026-03-21T05:10:00Z</dcterms:modified>
</cp:coreProperties>
</file>