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2" w:type="dxa"/>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7"/>
        <w:gridCol w:w="6545"/>
      </w:tblGrid>
      <w:tr w:rsidR="00927E10" w:rsidRPr="00723C18" w14:paraId="65F7CA90" w14:textId="77777777" w:rsidTr="003E2DCC">
        <w:trPr>
          <w:tblCellSpacing w:w="15" w:type="dxa"/>
        </w:trPr>
        <w:tc>
          <w:tcPr>
            <w:tcW w:w="2602"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8415E83" w14:textId="77777777" w:rsidR="00927E10" w:rsidRPr="00723C18" w:rsidRDefault="00927E10" w:rsidP="000E5610">
            <w:pPr>
              <w:spacing w:line="240" w:lineRule="auto"/>
              <w:jc w:val="center"/>
              <w:rPr>
                <w:rFonts w:ascii="Times New Roman" w:eastAsia="Times New Roman" w:hAnsi="Times New Roman" w:cs="Times New Roman"/>
                <w:sz w:val="24"/>
                <w:szCs w:val="24"/>
                <w:lang w:eastAsia="en-IN"/>
              </w:rPr>
            </w:pPr>
            <w:r w:rsidRPr="00723C18">
              <w:rPr>
                <w:rFonts w:ascii="Times New Roman" w:hAnsi="Times New Roman" w:cs="Times New Roman"/>
                <w:noProof/>
                <w:lang w:bidi="gu-IN"/>
              </w:rPr>
              <w:drawing>
                <wp:inline distT="0" distB="0" distL="0" distR="0" wp14:anchorId="4714DAE8" wp14:editId="061ECAE1">
                  <wp:extent cx="912929" cy="896704"/>
                  <wp:effectExtent l="0" t="0" r="0" b="0"/>
                  <wp:docPr id="4" name="Picture 4"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8346" cy="902025"/>
                          </a:xfrm>
                          <a:prstGeom prst="rect">
                            <a:avLst/>
                          </a:prstGeom>
                          <a:noFill/>
                          <a:ln>
                            <a:noFill/>
                          </a:ln>
                        </pic:spPr>
                      </pic:pic>
                    </a:graphicData>
                  </a:graphic>
                </wp:inline>
              </w:drawing>
            </w:r>
          </w:p>
        </w:tc>
        <w:tc>
          <w:tcPr>
            <w:tcW w:w="6500"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ED386C2" w14:textId="77777777" w:rsidR="00927E10" w:rsidRPr="00723C18" w:rsidRDefault="00927E10" w:rsidP="00B2343E">
            <w:pPr>
              <w:spacing w:line="240" w:lineRule="auto"/>
              <w:jc w:val="center"/>
              <w:outlineLvl w:val="0"/>
              <w:rPr>
                <w:rFonts w:ascii="Times New Roman" w:eastAsia="Times New Roman" w:hAnsi="Times New Roman" w:cs="Times New Roman"/>
                <w:b/>
                <w:bCs/>
                <w:color w:val="FFFFFF"/>
                <w:kern w:val="36"/>
                <w:sz w:val="60"/>
                <w:szCs w:val="60"/>
                <w:lang w:eastAsia="en-IN"/>
              </w:rPr>
            </w:pPr>
            <w:r w:rsidRPr="00723C18">
              <w:rPr>
                <w:rFonts w:ascii="Times New Roman" w:eastAsia="Times New Roman" w:hAnsi="Times New Roman" w:cs="Times New Roman"/>
                <w:b/>
                <w:bCs/>
                <w:color w:val="FFFFFF"/>
                <w:kern w:val="36"/>
                <w:sz w:val="60"/>
                <w:szCs w:val="60"/>
                <w:lang w:eastAsia="en-IN"/>
              </w:rPr>
              <w:t xml:space="preserve">BJMHR </w:t>
            </w:r>
          </w:p>
          <w:p w14:paraId="33E578AD" w14:textId="77777777" w:rsidR="00927E10" w:rsidRPr="00723C18" w:rsidRDefault="00927E10" w:rsidP="000E5610">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eastAsia="Times New Roman" w:hAnsi="Times New Roman" w:cs="Times New Roman"/>
                <w:color w:val="FFFFFF"/>
                <w:sz w:val="24"/>
                <w:szCs w:val="24"/>
                <w:lang w:eastAsia="en-IN"/>
              </w:rPr>
              <w:t xml:space="preserve">British Journal </w:t>
            </w:r>
            <w:r w:rsidR="00C67331" w:rsidRPr="00723C18">
              <w:rPr>
                <w:rFonts w:ascii="Times New Roman" w:eastAsia="Times New Roman" w:hAnsi="Times New Roman" w:cs="Times New Roman"/>
                <w:color w:val="FFFFFF"/>
                <w:sz w:val="24"/>
                <w:szCs w:val="24"/>
                <w:lang w:eastAsia="en-IN"/>
              </w:rPr>
              <w:t>o</w:t>
            </w:r>
            <w:r w:rsidRPr="00723C18">
              <w:rPr>
                <w:rFonts w:ascii="Times New Roman" w:eastAsia="Times New Roman" w:hAnsi="Times New Roman" w:cs="Times New Roman"/>
                <w:color w:val="FFFFFF"/>
                <w:sz w:val="24"/>
                <w:szCs w:val="24"/>
                <w:lang w:eastAsia="en-IN"/>
              </w:rPr>
              <w:t xml:space="preserve">f Medical and Health Research </w:t>
            </w:r>
          </w:p>
          <w:p w14:paraId="0553412B" w14:textId="77777777" w:rsidR="00927E10" w:rsidRPr="00723C18" w:rsidRDefault="00105F05" w:rsidP="00105F05">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hAnsi="Times New Roman" w:cs="Times New Roman"/>
                <w:b/>
                <w:color w:val="FFC000"/>
                <w:sz w:val="24"/>
                <w:szCs w:val="24"/>
              </w:rPr>
              <w:t xml:space="preserve">Journal home page: </w:t>
            </w:r>
            <w:r w:rsidR="00927E10" w:rsidRPr="00723C18">
              <w:rPr>
                <w:rFonts w:ascii="Times New Roman" w:hAnsi="Times New Roman" w:cs="Times New Roman"/>
                <w:b/>
                <w:color w:val="FFC000"/>
                <w:sz w:val="24"/>
                <w:szCs w:val="24"/>
              </w:rPr>
              <w:t>www.</w:t>
            </w:r>
            <w:r w:rsidRPr="00723C18">
              <w:rPr>
                <w:rFonts w:ascii="Times New Roman" w:hAnsi="Times New Roman" w:cs="Times New Roman"/>
                <w:b/>
                <w:color w:val="FFC000"/>
                <w:sz w:val="24"/>
                <w:szCs w:val="24"/>
              </w:rPr>
              <w:t>bjmhr</w:t>
            </w:r>
            <w:r w:rsidR="00927E10" w:rsidRPr="00723C18">
              <w:rPr>
                <w:rFonts w:ascii="Times New Roman" w:hAnsi="Times New Roman" w:cs="Times New Roman"/>
                <w:b/>
                <w:color w:val="FFC000"/>
                <w:sz w:val="24"/>
                <w:szCs w:val="24"/>
              </w:rPr>
              <w:t>.com</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3"/>
      </w:tblGrid>
      <w:tr w:rsidR="00AA02A3" w:rsidRPr="00723C18" w14:paraId="4DF35E82" w14:textId="77777777" w:rsidTr="00096F13">
        <w:trPr>
          <w:trHeight w:val="1197"/>
          <w:jc w:val="center"/>
        </w:trPr>
        <w:tc>
          <w:tcPr>
            <w:tcW w:w="9576" w:type="dxa"/>
            <w:shd w:val="clear" w:color="auto" w:fill="C6D9F1" w:themeFill="text2" w:themeFillTint="33"/>
          </w:tcPr>
          <w:p w14:paraId="56B5ABAE" w14:textId="77777777" w:rsidR="00DA4A31" w:rsidRDefault="00D75D8B" w:rsidP="00092199">
            <w:pPr>
              <w:jc w:val="center"/>
              <w:rPr>
                <w:b/>
                <w:bCs/>
                <w:sz w:val="32"/>
                <w:szCs w:val="32"/>
              </w:rPr>
            </w:pPr>
            <w:r w:rsidRPr="00D75D8B">
              <w:rPr>
                <w:b/>
                <w:bCs/>
                <w:sz w:val="32"/>
                <w:szCs w:val="32"/>
              </w:rPr>
              <w:t>A 3D Blue Print For A Flawless Smile – A Review</w:t>
            </w:r>
          </w:p>
          <w:p w14:paraId="5F0F274E" w14:textId="77777777" w:rsidR="007A7287" w:rsidRDefault="007A7287" w:rsidP="00092199">
            <w:pPr>
              <w:jc w:val="center"/>
              <w:rPr>
                <w:b/>
                <w:bCs/>
                <w:sz w:val="24"/>
                <w:szCs w:val="24"/>
              </w:rPr>
            </w:pPr>
          </w:p>
          <w:p w14:paraId="05292ED2" w14:textId="6A8D5766" w:rsidR="007A2CC5" w:rsidRPr="007A2CC5" w:rsidRDefault="007A2CC5" w:rsidP="007A2CC5">
            <w:pPr>
              <w:jc w:val="center"/>
              <w:rPr>
                <w:b/>
                <w:bCs/>
                <w:sz w:val="24"/>
                <w:szCs w:val="24"/>
                <w:lang w:val="en-IN"/>
              </w:rPr>
            </w:pPr>
            <w:r w:rsidRPr="007A2CC5">
              <w:rPr>
                <w:b/>
                <w:bCs/>
                <w:sz w:val="24"/>
                <w:szCs w:val="24"/>
                <w:lang w:val="en-IN"/>
              </w:rPr>
              <w:t>Biju Baby</w:t>
            </w:r>
            <w:r w:rsidR="00B63125">
              <w:rPr>
                <w:b/>
                <w:bCs/>
                <w:sz w:val="24"/>
                <w:szCs w:val="24"/>
                <w:lang w:val="en-IN"/>
              </w:rPr>
              <w:t xml:space="preserve"> </w:t>
            </w:r>
            <w:r w:rsidRPr="007A2CC5">
              <w:rPr>
                <w:b/>
                <w:bCs/>
                <w:sz w:val="24"/>
                <w:szCs w:val="24"/>
                <w:lang w:val="en-IN"/>
              </w:rPr>
              <w:t>Joseph</w:t>
            </w:r>
          </w:p>
          <w:p w14:paraId="2356A48C" w14:textId="4A38726D" w:rsidR="007A7287" w:rsidRPr="00B63125" w:rsidRDefault="007A2CC5" w:rsidP="007A2CC5">
            <w:pPr>
              <w:jc w:val="center"/>
              <w:rPr>
                <w:i/>
                <w:iCs/>
                <w:sz w:val="24"/>
                <w:szCs w:val="24"/>
                <w:lang w:val="en-IN"/>
              </w:rPr>
            </w:pPr>
            <w:r w:rsidRPr="00B63125">
              <w:rPr>
                <w:i/>
                <w:iCs/>
                <w:sz w:val="24"/>
                <w:szCs w:val="24"/>
                <w:lang w:val="en-IN"/>
              </w:rPr>
              <w:t xml:space="preserve">Department Oral Medicine and Radiology, </w:t>
            </w:r>
            <w:proofErr w:type="spellStart"/>
            <w:r w:rsidRPr="00B63125">
              <w:rPr>
                <w:i/>
                <w:iCs/>
                <w:sz w:val="24"/>
                <w:szCs w:val="24"/>
                <w:lang w:val="en-IN"/>
              </w:rPr>
              <w:t>Azeeezia</w:t>
            </w:r>
            <w:proofErr w:type="spellEnd"/>
            <w:r w:rsidRPr="00B63125">
              <w:rPr>
                <w:i/>
                <w:iCs/>
                <w:sz w:val="24"/>
                <w:szCs w:val="24"/>
                <w:lang w:val="en-IN"/>
              </w:rPr>
              <w:t xml:space="preserve"> college of Dental Sciences Kerala UTY of Health Sciences college </w:t>
            </w:r>
          </w:p>
        </w:tc>
      </w:tr>
    </w:tbl>
    <w:p w14:paraId="0C7D7E4A" w14:textId="77777777" w:rsidR="00132DAB" w:rsidRPr="00723C1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6659CFFC">
          <v:rect id="_x0000_i1025" style="width:468pt;height:1.7pt" o:hrstd="t" o:hrnoshade="t" o:hr="t" fillcolor="black [3213]" stroked="f"/>
        </w:pict>
      </w:r>
    </w:p>
    <w:p w14:paraId="4562A749" w14:textId="77777777" w:rsidR="00303D85" w:rsidRDefault="00303D85" w:rsidP="004C7B8F">
      <w:pPr>
        <w:rPr>
          <w:rFonts w:ascii="Times New Roman" w:hAnsi="Times New Roman" w:cs="Times New Roman"/>
          <w:bCs/>
          <w:sz w:val="28"/>
          <w:szCs w:val="28"/>
        </w:rPr>
      </w:pPr>
      <w:r w:rsidRPr="004C7B8F">
        <w:rPr>
          <w:rFonts w:ascii="Times New Roman" w:hAnsi="Times New Roman" w:cs="Times New Roman"/>
          <w:bCs/>
          <w:sz w:val="28"/>
          <w:szCs w:val="28"/>
        </w:rPr>
        <w:t>ABSTRACT</w:t>
      </w:r>
    </w:p>
    <w:p w14:paraId="13186AE7" w14:textId="77777777" w:rsidR="00251201" w:rsidRPr="003838E6" w:rsidRDefault="00251201" w:rsidP="003838E6">
      <w:pPr>
        <w:rPr>
          <w:rFonts w:ascii="Times New Roman" w:hAnsi="Times New Roman" w:cs="Times New Roman"/>
          <w:sz w:val="24"/>
          <w:szCs w:val="24"/>
        </w:rPr>
      </w:pPr>
      <w:r w:rsidRPr="003838E6">
        <w:rPr>
          <w:rFonts w:ascii="Times New Roman" w:hAnsi="Times New Roman" w:cs="Times New Roman"/>
          <w:sz w:val="24"/>
          <w:szCs w:val="24"/>
        </w:rPr>
        <w:t>Implant dentistry has helped to extend function, provide excellent aesthetics, and improve quality of life. The success of any  treatment rendered depends on the accurate diagnosis and proper treatment planning based on the fundamental principles, The inception of CBCT into Implant dentistry, assessment of pathologies in or affecting the bones, 3D reconstructions of the bones or in the fabrication of a prosthetic components of the face and jaws in the complex maxillofacial reconstructions has led to a tremendous impact on the confidence of the dentist in the intricate procedures like sinus lifts, ridge augmentations, extractions, and implant placement . Cone beam CT (CBCT) is a relatively new imaging modality, which is now widely available to dentists for examining hard tissues in the dental and maxillofacial regions.</w:t>
      </w:r>
    </w:p>
    <w:p w14:paraId="2AC9CED3" w14:textId="16B2352E" w:rsidR="00251201" w:rsidRPr="003838E6" w:rsidRDefault="00251201" w:rsidP="003838E6">
      <w:pPr>
        <w:rPr>
          <w:rFonts w:ascii="Times New Roman" w:hAnsi="Times New Roman" w:cs="Times New Roman"/>
          <w:sz w:val="24"/>
          <w:szCs w:val="24"/>
        </w:rPr>
      </w:pPr>
      <w:r w:rsidRPr="003838E6">
        <w:rPr>
          <w:rFonts w:ascii="Times New Roman" w:hAnsi="Times New Roman" w:cs="Times New Roman"/>
          <w:b/>
          <w:bCs/>
          <w:sz w:val="24"/>
          <w:szCs w:val="24"/>
        </w:rPr>
        <w:t>Keywords:</w:t>
      </w:r>
      <w:r w:rsidRPr="003838E6">
        <w:rPr>
          <w:rFonts w:ascii="Times New Roman" w:hAnsi="Times New Roman" w:cs="Times New Roman"/>
          <w:sz w:val="24"/>
          <w:szCs w:val="24"/>
        </w:rPr>
        <w:t xml:space="preserve">  </w:t>
      </w:r>
      <w:r w:rsidR="00D75D8B" w:rsidRPr="003838E6">
        <w:rPr>
          <w:rFonts w:ascii="Times New Roman" w:hAnsi="Times New Roman" w:cs="Times New Roman"/>
          <w:sz w:val="24"/>
          <w:szCs w:val="24"/>
        </w:rPr>
        <w:t>Implant,</w:t>
      </w:r>
      <w:r w:rsidR="003838E6" w:rsidRPr="003838E6">
        <w:rPr>
          <w:rFonts w:ascii="Times New Roman" w:hAnsi="Times New Roman" w:cs="Times New Roman"/>
          <w:sz w:val="24"/>
          <w:szCs w:val="24"/>
        </w:rPr>
        <w:t xml:space="preserve"> CBCT</w:t>
      </w:r>
      <w:r w:rsidRPr="003838E6">
        <w:rPr>
          <w:rFonts w:ascii="Times New Roman" w:hAnsi="Times New Roman" w:cs="Times New Roman"/>
          <w:sz w:val="24"/>
          <w:szCs w:val="24"/>
        </w:rPr>
        <w:t>, prosthesis</w:t>
      </w:r>
    </w:p>
    <w:p w14:paraId="6EEDCB84" w14:textId="77777777" w:rsidR="00952A21" w:rsidRDefault="00952A21" w:rsidP="004C7B8F">
      <w:pPr>
        <w:rPr>
          <w:rFonts w:ascii="Times New Roman" w:hAnsi="Times New Roman" w:cs="Times New Roman"/>
          <w:bCs/>
          <w:sz w:val="24"/>
          <w:szCs w:val="24"/>
        </w:rPr>
      </w:pPr>
    </w:p>
    <w:p w14:paraId="33A57C97" w14:textId="77777777" w:rsidR="00952A21" w:rsidRDefault="00952A21" w:rsidP="004C7B8F">
      <w:pPr>
        <w:rPr>
          <w:rFonts w:ascii="Times New Roman" w:hAnsi="Times New Roman" w:cs="Times New Roman"/>
          <w:bCs/>
          <w:sz w:val="24"/>
          <w:szCs w:val="24"/>
        </w:rPr>
      </w:pPr>
    </w:p>
    <w:p w14:paraId="47C54669" w14:textId="77777777" w:rsidR="003838E6" w:rsidRDefault="003838E6" w:rsidP="004C7B8F">
      <w:pPr>
        <w:rPr>
          <w:rFonts w:ascii="Times New Roman" w:hAnsi="Times New Roman" w:cs="Times New Roman"/>
          <w:bCs/>
          <w:sz w:val="24"/>
          <w:szCs w:val="24"/>
        </w:rPr>
      </w:pPr>
    </w:p>
    <w:p w14:paraId="69985F7C" w14:textId="77777777" w:rsidR="003838E6" w:rsidRDefault="003838E6" w:rsidP="004C7B8F">
      <w:pPr>
        <w:rPr>
          <w:rFonts w:ascii="Times New Roman" w:hAnsi="Times New Roman" w:cs="Times New Roman"/>
          <w:bCs/>
          <w:sz w:val="24"/>
          <w:szCs w:val="24"/>
        </w:rPr>
      </w:pPr>
    </w:p>
    <w:p w14:paraId="6D6D612E" w14:textId="77777777" w:rsidR="003838E6" w:rsidRDefault="003838E6" w:rsidP="004C7B8F">
      <w:pPr>
        <w:rPr>
          <w:rFonts w:ascii="Times New Roman" w:hAnsi="Times New Roman" w:cs="Times New Roman"/>
          <w:bCs/>
          <w:sz w:val="24"/>
          <w:szCs w:val="24"/>
        </w:rPr>
      </w:pPr>
    </w:p>
    <w:p w14:paraId="6B2B1484" w14:textId="77777777" w:rsidR="003838E6" w:rsidRDefault="003838E6" w:rsidP="004C7B8F">
      <w:pPr>
        <w:rPr>
          <w:rFonts w:ascii="Times New Roman" w:hAnsi="Times New Roman" w:cs="Times New Roman"/>
          <w:bCs/>
          <w:sz w:val="24"/>
          <w:szCs w:val="24"/>
        </w:rPr>
      </w:pPr>
    </w:p>
    <w:p w14:paraId="323F4C7C" w14:textId="77777777" w:rsidR="003838E6" w:rsidRDefault="003838E6" w:rsidP="004C7B8F">
      <w:pPr>
        <w:rPr>
          <w:rFonts w:ascii="Times New Roman" w:hAnsi="Times New Roman" w:cs="Times New Roman"/>
          <w:bCs/>
          <w:sz w:val="24"/>
          <w:szCs w:val="24"/>
        </w:rPr>
      </w:pPr>
    </w:p>
    <w:p w14:paraId="7FA31BD4" w14:textId="77777777" w:rsidR="003838E6" w:rsidRDefault="003838E6" w:rsidP="004C7B8F">
      <w:pPr>
        <w:rPr>
          <w:rFonts w:ascii="Times New Roman" w:hAnsi="Times New Roman" w:cs="Times New Roman"/>
          <w:bCs/>
          <w:sz w:val="24"/>
          <w:szCs w:val="24"/>
        </w:rPr>
      </w:pPr>
    </w:p>
    <w:p w14:paraId="647F5225" w14:textId="77777777" w:rsidR="003838E6" w:rsidRDefault="003838E6" w:rsidP="004C7B8F">
      <w:pPr>
        <w:rPr>
          <w:rFonts w:ascii="Times New Roman" w:hAnsi="Times New Roman" w:cs="Times New Roman"/>
          <w:bCs/>
          <w:sz w:val="24"/>
          <w:szCs w:val="24"/>
        </w:rPr>
      </w:pPr>
    </w:p>
    <w:p w14:paraId="422304DF" w14:textId="77777777" w:rsidR="003838E6" w:rsidRDefault="003838E6" w:rsidP="004C7B8F">
      <w:pPr>
        <w:rPr>
          <w:rFonts w:ascii="Times New Roman" w:hAnsi="Times New Roman" w:cs="Times New Roman"/>
          <w:bCs/>
          <w:sz w:val="24"/>
          <w:szCs w:val="24"/>
        </w:rPr>
      </w:pPr>
    </w:p>
    <w:p w14:paraId="1AE5879F" w14:textId="77777777" w:rsidR="003838E6" w:rsidRDefault="003838E6" w:rsidP="004C7B8F">
      <w:pPr>
        <w:rPr>
          <w:rFonts w:ascii="Times New Roman" w:hAnsi="Times New Roman" w:cs="Times New Roman"/>
          <w:bCs/>
          <w:sz w:val="24"/>
          <w:szCs w:val="24"/>
        </w:rPr>
      </w:pPr>
    </w:p>
    <w:p w14:paraId="22B02944" w14:textId="77777777" w:rsidR="003838E6" w:rsidRDefault="003838E6" w:rsidP="004C7B8F">
      <w:pPr>
        <w:rPr>
          <w:rFonts w:ascii="Times New Roman" w:hAnsi="Times New Roman" w:cs="Times New Roman"/>
          <w:bCs/>
          <w:sz w:val="24"/>
          <w:szCs w:val="24"/>
        </w:rPr>
      </w:pPr>
    </w:p>
    <w:p w14:paraId="79A9A06F" w14:textId="77777777" w:rsidR="00B57A38" w:rsidRDefault="00B57A38" w:rsidP="004C7B8F">
      <w:pPr>
        <w:rPr>
          <w:rFonts w:ascii="Times New Roman" w:hAnsi="Times New Roman" w:cs="Times New Roman"/>
          <w:bCs/>
          <w:sz w:val="14"/>
          <w:szCs w:val="14"/>
        </w:rPr>
      </w:pPr>
    </w:p>
    <w:p w14:paraId="39CBFBA4" w14:textId="77777777" w:rsidR="003838E6" w:rsidRDefault="003838E6" w:rsidP="004C7B8F">
      <w:pPr>
        <w:rPr>
          <w:rFonts w:ascii="Times New Roman" w:hAnsi="Times New Roman" w:cs="Times New Roman"/>
          <w:bCs/>
          <w:sz w:val="14"/>
          <w:szCs w:val="14"/>
        </w:rPr>
      </w:pPr>
    </w:p>
    <w:p w14:paraId="493E9A18" w14:textId="77777777" w:rsidR="007A2CC5" w:rsidRPr="00B57A38" w:rsidRDefault="007A2CC5" w:rsidP="004C7B8F">
      <w:pPr>
        <w:rPr>
          <w:rFonts w:ascii="Times New Roman" w:hAnsi="Times New Roman" w:cs="Times New Roman"/>
          <w:bCs/>
          <w:sz w:val="14"/>
          <w:szCs w:val="14"/>
        </w:rPr>
      </w:pPr>
    </w:p>
    <w:p w14:paraId="7B7CC6B8" w14:textId="77777777" w:rsidR="00134B4C" w:rsidRPr="00723C18" w:rsidRDefault="00000000" w:rsidP="00134B4C">
      <w:pPr>
        <w:autoSpaceDE w:val="0"/>
        <w:autoSpaceDN w:val="0"/>
        <w:adjustRightInd w:val="0"/>
        <w:spacing w:line="324" w:lineRule="auto"/>
        <w:rPr>
          <w:rFonts w:ascii="Times New Roman" w:hAnsi="Times New Roman" w:cs="Times New Roman"/>
          <w:sz w:val="2"/>
        </w:rPr>
      </w:pPr>
      <w:r>
        <w:rPr>
          <w:rFonts w:ascii="Times New Roman" w:hAnsi="Times New Roman" w:cs="Times New Roman"/>
          <w:bCs/>
          <w:sz w:val="2"/>
          <w:szCs w:val="24"/>
        </w:rPr>
        <w:pict w14:anchorId="1E8CE3DF">
          <v:rect id="_x0000_i1026" style="width:468pt;height:3pt" o:hrstd="t" o:hrnoshade="t" o:hr="t" fillcolor="black [3213]" stroked="f"/>
        </w:pict>
      </w:r>
    </w:p>
    <w:p w14:paraId="646F9901" w14:textId="5F21EBFD" w:rsidR="007A7287" w:rsidRDefault="00134B4C" w:rsidP="009151B4">
      <w:pPr>
        <w:shd w:val="clear" w:color="auto" w:fill="C6D9F1" w:themeFill="text2" w:themeFillTint="33"/>
        <w:spacing w:line="240" w:lineRule="auto"/>
        <w:rPr>
          <w:rFonts w:ascii="Times New Roman" w:hAnsi="Times New Roman" w:cs="Times New Roman"/>
        </w:rPr>
      </w:pPr>
      <w:r w:rsidRPr="00801D75">
        <w:rPr>
          <w:rFonts w:ascii="Times New Roman" w:hAnsi="Times New Roman" w:cs="Times New Roman"/>
        </w:rPr>
        <w:t>*Corresponding Author Email:</w:t>
      </w:r>
      <w:r w:rsidR="00586AFC" w:rsidRPr="00801D75">
        <w:rPr>
          <w:rFonts w:ascii="Times New Roman" w:hAnsi="Times New Roman" w:cs="Times New Roman"/>
        </w:rPr>
        <w:t xml:space="preserve"> </w:t>
      </w:r>
      <w:hyperlink r:id="rId8" w:history="1">
        <w:r w:rsidR="007A7287" w:rsidRPr="00DF45FF">
          <w:rPr>
            <w:rStyle w:val="Hyperlink"/>
            <w:rFonts w:ascii="Times New Roman" w:hAnsi="Times New Roman" w:cs="Times New Roman"/>
          </w:rPr>
          <w:t>bijuazezia9@gmail.com</w:t>
        </w:r>
      </w:hyperlink>
    </w:p>
    <w:p w14:paraId="4B89FDB1" w14:textId="0198F805" w:rsidR="00134B4C" w:rsidRPr="00801D75" w:rsidRDefault="00241B75" w:rsidP="009151B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bCs/>
        </w:rPr>
        <w:t>Received</w:t>
      </w:r>
      <w:r w:rsidR="00D36980">
        <w:rPr>
          <w:rFonts w:ascii="Times New Roman" w:hAnsi="Times New Roman" w:cs="Times New Roman"/>
          <w:bCs/>
        </w:rPr>
        <w:t xml:space="preserve"> </w:t>
      </w:r>
      <w:r w:rsidR="005B2959">
        <w:rPr>
          <w:rFonts w:ascii="Times New Roman" w:hAnsi="Times New Roman" w:cs="Times New Roman"/>
          <w:bCs/>
        </w:rPr>
        <w:t>0</w:t>
      </w:r>
      <w:r w:rsidR="00BA5907">
        <w:rPr>
          <w:rFonts w:ascii="Times New Roman" w:hAnsi="Times New Roman" w:cs="Times New Roman"/>
          <w:bCs/>
        </w:rPr>
        <w:t>2</w:t>
      </w:r>
      <w:r w:rsidR="00BD3132">
        <w:rPr>
          <w:rFonts w:ascii="Times New Roman" w:hAnsi="Times New Roman" w:cs="Times New Roman"/>
          <w:bCs/>
        </w:rPr>
        <w:t xml:space="preserve"> </w:t>
      </w:r>
      <w:r w:rsidR="000F18AE">
        <w:rPr>
          <w:rFonts w:ascii="Times New Roman" w:hAnsi="Times New Roman" w:cs="Times New Roman"/>
          <w:bCs/>
        </w:rPr>
        <w:t xml:space="preserve">January </w:t>
      </w:r>
      <w:r w:rsidR="00134B4C"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r w:rsidRPr="00801D75">
        <w:rPr>
          <w:rFonts w:ascii="Times New Roman" w:hAnsi="Times New Roman" w:cs="Times New Roman"/>
          <w:bCs/>
        </w:rPr>
        <w:t xml:space="preserve">, Accepted </w:t>
      </w:r>
      <w:r w:rsidR="00B17427">
        <w:rPr>
          <w:rFonts w:ascii="Times New Roman" w:hAnsi="Times New Roman" w:cs="Times New Roman"/>
          <w:bCs/>
        </w:rPr>
        <w:t xml:space="preserve">23 </w:t>
      </w:r>
      <w:r w:rsidR="000F18AE">
        <w:rPr>
          <w:rFonts w:ascii="Times New Roman" w:hAnsi="Times New Roman" w:cs="Times New Roman"/>
          <w:bCs/>
        </w:rPr>
        <w:t>February</w:t>
      </w:r>
      <w:r w:rsidR="00BD3132">
        <w:rPr>
          <w:rFonts w:ascii="Times New Roman" w:hAnsi="Times New Roman" w:cs="Times New Roman"/>
          <w:bCs/>
        </w:rPr>
        <w:t xml:space="preserve"> </w:t>
      </w:r>
      <w:r w:rsidR="00886357"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p>
    <w:p w14:paraId="07D6556F" w14:textId="77777777" w:rsidR="00134B4C" w:rsidRPr="00723C18" w:rsidRDefault="00000000" w:rsidP="00134B4C">
      <w:pPr>
        <w:spacing w:line="240" w:lineRule="auto"/>
        <w:rPr>
          <w:rFonts w:ascii="Times New Roman" w:hAnsi="Times New Roman" w:cs="Times New Roman"/>
          <w:sz w:val="14"/>
        </w:rPr>
      </w:pPr>
      <w:r>
        <w:rPr>
          <w:rFonts w:ascii="Times New Roman" w:hAnsi="Times New Roman" w:cs="Times New Roman"/>
          <w:bCs/>
        </w:rPr>
        <w:pict w14:anchorId="1E0E9604">
          <v:rect id="_x0000_i1027" style="width:468pt;height:3pt" o:hrstd="t" o:hrnoshade="t" o:hr="t" fillcolor="black [3213]" stroked="f"/>
        </w:pict>
      </w:r>
    </w:p>
    <w:p w14:paraId="4498268A" w14:textId="77777777" w:rsidR="00813C6D" w:rsidRPr="00A43195" w:rsidRDefault="00813C6D" w:rsidP="003838E6">
      <w:pPr>
        <w:tabs>
          <w:tab w:val="left" w:pos="3150"/>
        </w:tabs>
        <w:autoSpaceDE w:val="0"/>
        <w:autoSpaceDN w:val="0"/>
        <w:adjustRightInd w:val="0"/>
        <w:contextualSpacing/>
        <w:rPr>
          <w:rFonts w:ascii="Times New Roman" w:hAnsi="Times New Roman" w:cs="Times New Roman"/>
          <w:bCs/>
          <w:color w:val="000000"/>
          <w:sz w:val="28"/>
          <w:szCs w:val="28"/>
        </w:rPr>
      </w:pPr>
      <w:r w:rsidRPr="00A43195">
        <w:rPr>
          <w:rFonts w:ascii="Times New Roman" w:hAnsi="Times New Roman" w:cs="Times New Roman"/>
          <w:bCs/>
          <w:color w:val="000000"/>
          <w:sz w:val="28"/>
          <w:szCs w:val="28"/>
        </w:rPr>
        <w:lastRenderedPageBreak/>
        <w:t>INTRODUCTION</w:t>
      </w:r>
    </w:p>
    <w:p w14:paraId="1A0589FD"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Trust is a cornerstone of the patient–physician relationships. Unforeseen complications in the health care system could jeopardize patients’ trust in their physicians.</w:t>
      </w:r>
      <w:r w:rsidRPr="003838E6">
        <w:rPr>
          <w:rFonts w:ascii="Times New Roman" w:hAnsi="Times New Roman" w:cs="Times New Roman"/>
          <w:sz w:val="24"/>
          <w:szCs w:val="24"/>
          <w:vertAlign w:val="superscript"/>
        </w:rPr>
        <w:t>1-5</w:t>
      </w:r>
    </w:p>
    <w:p w14:paraId="618B6D2D" w14:textId="539ABD12"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Implant dentistry has helped to extend function, provide excellent aesthetics, and improve quality of life</w:t>
      </w:r>
      <w:r w:rsidRPr="003838E6">
        <w:rPr>
          <w:rFonts w:ascii="Times New Roman" w:hAnsi="Times New Roman" w:cs="Times New Roman"/>
          <w:sz w:val="24"/>
          <w:szCs w:val="24"/>
          <w:vertAlign w:val="superscript"/>
        </w:rPr>
        <w:t>.</w:t>
      </w:r>
      <w:r w:rsidR="00A43195" w:rsidRPr="003838E6">
        <w:rPr>
          <w:rFonts w:ascii="Times New Roman" w:hAnsi="Times New Roman" w:cs="Times New Roman"/>
          <w:sz w:val="24"/>
          <w:szCs w:val="24"/>
          <w:vertAlign w:val="superscript"/>
        </w:rPr>
        <w:t>6</w:t>
      </w:r>
      <w:r w:rsidR="00A43195" w:rsidRPr="003838E6">
        <w:rPr>
          <w:rFonts w:ascii="Times New Roman" w:hAnsi="Times New Roman" w:cs="Times New Roman"/>
          <w:sz w:val="24"/>
          <w:szCs w:val="24"/>
        </w:rPr>
        <w:t>. Dental</w:t>
      </w:r>
      <w:r w:rsidRPr="003838E6">
        <w:rPr>
          <w:rFonts w:ascii="Times New Roman" w:hAnsi="Times New Roman" w:cs="Times New Roman"/>
          <w:sz w:val="24"/>
          <w:szCs w:val="24"/>
        </w:rPr>
        <w:t xml:space="preserve"> implants have become an additional tool in the armamentarium of treatment options to offer the patient for the replacement of a missing tooth or teeth. It is considered as a reliable treatment option to replace missing teeth both for esthetics and function. Earlier in 70s and 80s implants were placed in healed alveolar ridges. It was in the 90s that implant placement started in fresh extraction sockets or in partially healed alveolar ridges predominantly for implants in the esthetic zone.</w:t>
      </w:r>
      <w:r w:rsidRPr="003838E6">
        <w:rPr>
          <w:rFonts w:ascii="Times New Roman" w:hAnsi="Times New Roman" w:cs="Times New Roman"/>
          <w:sz w:val="24"/>
          <w:szCs w:val="24"/>
          <w:vertAlign w:val="superscript"/>
        </w:rPr>
        <w:t>7</w:t>
      </w:r>
    </w:p>
    <w:p w14:paraId="3CE82F04"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It was initially recommended that a dental implant should be surgically placed in the planned surgical site only after a period of months of healing of the alveolar socket after tooth extraction, so adequate remodeling and healing of the alveolar bone would occur in order to optimize osseointegration of the implant. Not so long time thereafter, the immediate implant placement (IIP) protocol was proposed.</w:t>
      </w:r>
      <w:r w:rsidRPr="003838E6">
        <w:rPr>
          <w:rFonts w:ascii="Times New Roman" w:hAnsi="Times New Roman" w:cs="Times New Roman"/>
          <w:sz w:val="24"/>
          <w:szCs w:val="24"/>
          <w:vertAlign w:val="superscript"/>
        </w:rPr>
        <w:t xml:space="preserve">8-10  </w:t>
      </w:r>
      <w:r w:rsidRPr="003838E6">
        <w:rPr>
          <w:rFonts w:ascii="Times New Roman" w:hAnsi="Times New Roman" w:cs="Times New Roman"/>
          <w:sz w:val="24"/>
          <w:szCs w:val="24"/>
        </w:rPr>
        <w:t>The placement of dental implants at the time of tooth extraction (immediate implantation) was introduced in 1989 by Lazzara and is now widely used.</w:t>
      </w:r>
      <w:r w:rsidRPr="003838E6">
        <w:rPr>
          <w:rFonts w:ascii="Times New Roman" w:hAnsi="Times New Roman" w:cs="Times New Roman"/>
          <w:sz w:val="24"/>
          <w:szCs w:val="24"/>
          <w:vertAlign w:val="superscript"/>
        </w:rPr>
        <w:t xml:space="preserve">11,12 </w:t>
      </w:r>
      <w:r w:rsidRPr="003838E6">
        <w:rPr>
          <w:rFonts w:ascii="Times New Roman" w:hAnsi="Times New Roman" w:cs="Times New Roman"/>
          <w:sz w:val="24"/>
          <w:szCs w:val="24"/>
        </w:rPr>
        <w:t>IIP has several advantages in comparison to the initial protocol, such as reduction in treatment time, decrease in the number of surgical sessions, decrease of the alveolar bone post-extraction resorption, positive psychological impact on the patient, and possible ability to place the implant in an ideal axial position in relation to the tooth that once occupied the socket  However, the approach may decrease the chance of primary stability of the implant, due to the reduced amount of bone, as the alveolar socket is empty.</w:t>
      </w:r>
      <w:r w:rsidRPr="003838E6">
        <w:rPr>
          <w:rFonts w:ascii="Times New Roman" w:hAnsi="Times New Roman" w:cs="Times New Roman"/>
          <w:sz w:val="24"/>
          <w:szCs w:val="24"/>
          <w:vertAlign w:val="superscript"/>
        </w:rPr>
        <w:t>9</w:t>
      </w:r>
    </w:p>
    <w:p w14:paraId="326073DC"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Primary stability is considered a key factor for the success of dental implant treatment and this is particularly relevant when an implant is placed immediately following tooth extraction.</w:t>
      </w:r>
      <w:r w:rsidRPr="003838E6">
        <w:rPr>
          <w:rFonts w:ascii="Times New Roman" w:hAnsi="Times New Roman" w:cs="Times New Roman"/>
          <w:sz w:val="24"/>
          <w:szCs w:val="24"/>
          <w:vertAlign w:val="superscript"/>
        </w:rPr>
        <w:t xml:space="preserve">10 </w:t>
      </w:r>
      <w:r w:rsidRPr="003838E6">
        <w:rPr>
          <w:rFonts w:ascii="Times New Roman" w:hAnsi="Times New Roman" w:cs="Times New Roman"/>
          <w:sz w:val="24"/>
          <w:szCs w:val="24"/>
        </w:rPr>
        <w:t>A success rate of about 98% after 1 year, this procedure is highly effective.  However immediate implant placement poses a risk of bone tissue loss and reduction in bone crest size.</w:t>
      </w:r>
      <w:r w:rsidRPr="003838E6">
        <w:rPr>
          <w:rFonts w:ascii="Times New Roman" w:hAnsi="Times New Roman" w:cs="Times New Roman"/>
          <w:sz w:val="24"/>
          <w:szCs w:val="24"/>
          <w:vertAlign w:val="superscript"/>
        </w:rPr>
        <w:t>11-16</w:t>
      </w:r>
    </w:p>
    <w:p w14:paraId="39499CBC"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Hansson et al. in 1983 and Ericsson in 2000 have found out that the decreased surgical trauma of immediate placement type will decrease the risk of bone necrosis and permit bone remodeling process to occur, that is, the healing period is rapid and allows the woven bone to be transformed into lamellar bone.</w:t>
      </w:r>
      <w:r w:rsidRPr="003838E6">
        <w:rPr>
          <w:rFonts w:ascii="Times New Roman" w:hAnsi="Times New Roman" w:cs="Times New Roman"/>
          <w:sz w:val="24"/>
          <w:szCs w:val="24"/>
          <w:vertAlign w:val="superscript"/>
        </w:rPr>
        <w:t>17</w:t>
      </w:r>
    </w:p>
    <w:p w14:paraId="4376612F" w14:textId="41D48488"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An implant </w:t>
      </w:r>
      <w:r w:rsidR="00D75D8B" w:rsidRPr="003838E6">
        <w:rPr>
          <w:rFonts w:ascii="Times New Roman" w:hAnsi="Times New Roman" w:cs="Times New Roman"/>
          <w:sz w:val="24"/>
          <w:szCs w:val="24"/>
        </w:rPr>
        <w:t>insertion into</w:t>
      </w:r>
      <w:r w:rsidRPr="003838E6">
        <w:rPr>
          <w:rFonts w:ascii="Times New Roman" w:hAnsi="Times New Roman" w:cs="Times New Roman"/>
          <w:sz w:val="24"/>
          <w:szCs w:val="24"/>
        </w:rPr>
        <w:t xml:space="preserve"> an edentulous ridge requires meticulous comprehensive multiphase treatment planning and accurate execution of the treatment plan is based on the various diagnostic aids which include medical and dental history, thorough clinical evaluation, study models and radiographic examination. Dental Implant therapy has become an integral part of </w:t>
      </w:r>
      <w:r w:rsidRPr="003838E6">
        <w:rPr>
          <w:rFonts w:ascii="Times New Roman" w:hAnsi="Times New Roman" w:cs="Times New Roman"/>
          <w:sz w:val="24"/>
          <w:szCs w:val="24"/>
        </w:rPr>
        <w:lastRenderedPageBreak/>
        <w:t>daily practice due to its high success rate but surgical mishaps, complications and damage of vital anatomical structures do occur. If proper diagnosis and treatment planning is done then implant surgeries can proceed uneventfully and can fulfill both the functional and aesthetic demands after osseointegration.</w:t>
      </w:r>
      <w:r w:rsidRPr="003838E6">
        <w:rPr>
          <w:rFonts w:ascii="Times New Roman" w:hAnsi="Times New Roman" w:cs="Times New Roman"/>
          <w:sz w:val="24"/>
          <w:szCs w:val="24"/>
          <w:vertAlign w:val="superscript"/>
        </w:rPr>
        <w:t>18</w:t>
      </w:r>
    </w:p>
    <w:p w14:paraId="2F7B2A28" w14:textId="6B1E708A"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 xml:space="preserve">Implant by definition “means any object or material, such as an alloplastic substance or other tissue, which is partial or completely inserted into the body for therapeutic, diagnostic, prosthetic, or experimental purpose.” Radiography has evolved from a traditional intraoral periapical (IOPA) technique to more sophisticated methods like orthopantomography, computerized tomography and cone-beam </w:t>
      </w:r>
      <w:r w:rsidR="00A43195" w:rsidRPr="003838E6">
        <w:rPr>
          <w:rFonts w:ascii="Times New Roman" w:hAnsi="Times New Roman" w:cs="Times New Roman"/>
          <w:sz w:val="24"/>
          <w:szCs w:val="24"/>
        </w:rPr>
        <w:t>tomography. Among</w:t>
      </w:r>
      <w:r w:rsidRPr="003838E6">
        <w:rPr>
          <w:rFonts w:ascii="Times New Roman" w:hAnsi="Times New Roman" w:cs="Times New Roman"/>
          <w:sz w:val="24"/>
          <w:szCs w:val="24"/>
        </w:rPr>
        <w:t xml:space="preserve"> all these IOPAR and OPG are </w:t>
      </w:r>
      <w:r w:rsidR="00A43195" w:rsidRPr="003838E6">
        <w:rPr>
          <w:rFonts w:ascii="Times New Roman" w:hAnsi="Times New Roman" w:cs="Times New Roman"/>
          <w:sz w:val="24"/>
          <w:szCs w:val="24"/>
        </w:rPr>
        <w:t>two-dimensional</w:t>
      </w:r>
      <w:r w:rsidRPr="003838E6">
        <w:rPr>
          <w:rFonts w:ascii="Times New Roman" w:hAnsi="Times New Roman" w:cs="Times New Roman"/>
          <w:sz w:val="24"/>
          <w:szCs w:val="24"/>
        </w:rPr>
        <w:t xml:space="preserve"> </w:t>
      </w:r>
      <w:r w:rsidR="00A43195" w:rsidRPr="003838E6">
        <w:rPr>
          <w:rFonts w:ascii="Times New Roman" w:hAnsi="Times New Roman" w:cs="Times New Roman"/>
          <w:sz w:val="24"/>
          <w:szCs w:val="24"/>
        </w:rPr>
        <w:t>images.</w:t>
      </w:r>
      <w:r w:rsidRPr="003838E6">
        <w:rPr>
          <w:rFonts w:ascii="Times New Roman" w:hAnsi="Times New Roman" w:cs="Times New Roman"/>
          <w:sz w:val="24"/>
          <w:szCs w:val="24"/>
        </w:rPr>
        <w:t xml:space="preserve"> The two-dimensional panoramic radiograph imaging is not accurate, and the distorted image can lead to incorrect diagnosis resulting in wrong treatment. The advanced images produced by the </w:t>
      </w:r>
      <w:r w:rsidR="00A43195" w:rsidRPr="003838E6">
        <w:rPr>
          <w:rFonts w:ascii="Times New Roman" w:hAnsi="Times New Roman" w:cs="Times New Roman"/>
          <w:sz w:val="24"/>
          <w:szCs w:val="24"/>
        </w:rPr>
        <w:t>three-dimensional</w:t>
      </w:r>
      <w:r w:rsidRPr="003838E6">
        <w:rPr>
          <w:rFonts w:ascii="Times New Roman" w:hAnsi="Times New Roman" w:cs="Times New Roman"/>
          <w:sz w:val="24"/>
          <w:szCs w:val="24"/>
        </w:rPr>
        <w:t xml:space="preserve"> (3D) cone- beam computed tomography (CBCT) scan gives the clinician exact details of the hard and soft tissue structures necessary for proper diagnosis and accurate treatment planning</w:t>
      </w:r>
      <w:r w:rsidRPr="003838E6">
        <w:rPr>
          <w:rFonts w:ascii="Times New Roman" w:hAnsi="Times New Roman" w:cs="Times New Roman"/>
          <w:sz w:val="24"/>
          <w:szCs w:val="24"/>
          <w:vertAlign w:val="superscript"/>
        </w:rPr>
        <w:t>7</w:t>
      </w:r>
    </w:p>
    <w:p w14:paraId="230D1175"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The rapid advancement of medical imaging equipment, coupled with the swift progress of 3D printing technology and surgical simulation planning software, has propelled dental implantology towards heightened safety and precision. The digital-assisted implant system involves preoperative design of the three-dimensional implant position using implant planning software in con junction with imaging data.</w:t>
      </w:r>
      <w:r w:rsidRPr="003838E6">
        <w:rPr>
          <w:rFonts w:ascii="Times New Roman" w:hAnsi="Times New Roman" w:cs="Times New Roman"/>
          <w:sz w:val="24"/>
          <w:szCs w:val="24"/>
          <w:vertAlign w:val="superscript"/>
        </w:rPr>
        <w:t xml:space="preserve">19-21 </w:t>
      </w:r>
    </w:p>
    <w:p w14:paraId="4CBC2B79" w14:textId="0460CABE"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Cone beam CT (CBCT) has been available to dentists since the late 1990s.</w:t>
      </w:r>
      <w:r w:rsidRPr="003838E6">
        <w:rPr>
          <w:rFonts w:ascii="Times New Roman" w:hAnsi="Times New Roman" w:cs="Times New Roman"/>
          <w:sz w:val="24"/>
          <w:szCs w:val="24"/>
          <w:vertAlign w:val="superscript"/>
        </w:rPr>
        <w:t>22</w:t>
      </w:r>
      <w:r w:rsidRPr="003838E6">
        <w:rPr>
          <w:rFonts w:ascii="Times New Roman" w:hAnsi="Times New Roman" w:cs="Times New Roman"/>
          <w:sz w:val="24"/>
          <w:szCs w:val="24"/>
        </w:rPr>
        <w:t xml:space="preserve">Cone beam computed tomography (CBCT) has become an established imaging modality in many fields of dentistry, including implantology. CBCT is often considered an adjunctive diagnostic imaging technique, employed when traditional 2-dimensional radiographic modalities and clinical examination do not provide </w:t>
      </w:r>
      <w:r w:rsidR="00A43195" w:rsidRPr="003838E6">
        <w:rPr>
          <w:rFonts w:ascii="Times New Roman" w:hAnsi="Times New Roman" w:cs="Times New Roman"/>
          <w:sz w:val="24"/>
          <w:szCs w:val="24"/>
        </w:rPr>
        <w:t>sufficient diagnostic</w:t>
      </w:r>
      <w:r w:rsidRPr="003838E6">
        <w:rPr>
          <w:rFonts w:ascii="Times New Roman" w:hAnsi="Times New Roman" w:cs="Times New Roman"/>
          <w:sz w:val="24"/>
          <w:szCs w:val="24"/>
        </w:rPr>
        <w:t xml:space="preserve"> information.</w:t>
      </w:r>
      <w:r w:rsidRPr="003838E6">
        <w:rPr>
          <w:rFonts w:ascii="Times New Roman" w:hAnsi="Times New Roman" w:cs="Times New Roman"/>
          <w:sz w:val="24"/>
          <w:szCs w:val="24"/>
          <w:vertAlign w:val="superscript"/>
        </w:rPr>
        <w:t>23</w:t>
      </w:r>
      <w:r w:rsidRPr="003838E6">
        <w:rPr>
          <w:rFonts w:ascii="Times New Roman" w:hAnsi="Times New Roman" w:cs="Times New Roman"/>
          <w:sz w:val="24"/>
          <w:szCs w:val="24"/>
        </w:rPr>
        <w:t>The most important factor in preventing complications and providing long-term success of implants is the proper presurgical determination of the amount of available bone and selection of the correct implant length and width.</w:t>
      </w:r>
      <w:r w:rsidRPr="003838E6">
        <w:rPr>
          <w:rFonts w:ascii="Times New Roman" w:hAnsi="Times New Roman" w:cs="Times New Roman"/>
          <w:sz w:val="24"/>
          <w:szCs w:val="24"/>
          <w:vertAlign w:val="superscript"/>
        </w:rPr>
        <w:t>24</w:t>
      </w:r>
    </w:p>
    <w:p w14:paraId="69DCAF53" w14:textId="585F5369"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 CBCT is a valuable imaging technique as it allows accurate diagnosis and treatment with dental implants using three-dimensional images without the financial burden and radiation exposure when compared </w:t>
      </w:r>
      <w:r w:rsidR="00A43195" w:rsidRPr="003838E6">
        <w:rPr>
          <w:rFonts w:ascii="Times New Roman" w:hAnsi="Times New Roman" w:cs="Times New Roman"/>
          <w:sz w:val="24"/>
          <w:szCs w:val="24"/>
        </w:rPr>
        <w:t>to computed</w:t>
      </w:r>
      <w:r w:rsidRPr="003838E6">
        <w:rPr>
          <w:rFonts w:ascii="Times New Roman" w:hAnsi="Times New Roman" w:cs="Times New Roman"/>
          <w:sz w:val="24"/>
          <w:szCs w:val="24"/>
        </w:rPr>
        <w:t xml:space="preserve"> tomography (CT) scans. Its limitation is that it does not provide a detailed depiction of soft tissue conditions.</w:t>
      </w:r>
      <w:r w:rsidRPr="003838E6">
        <w:rPr>
          <w:rFonts w:ascii="Times New Roman" w:hAnsi="Times New Roman" w:cs="Times New Roman"/>
          <w:sz w:val="24"/>
          <w:szCs w:val="24"/>
          <w:vertAlign w:val="superscript"/>
        </w:rPr>
        <w:t>25</w:t>
      </w:r>
    </w:p>
    <w:p w14:paraId="523EF258" w14:textId="7D4BFCAD"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Computed Tomography (CT) was developed by Sir Godfrey Hounsfield five decades ago and also received a Nobel Prize along with A.M. Cormack for his achievement and gave his name to the measure of radio density known as Hounsfield Unit (HU) universally used in CT applications.  CBCT was first introduced to dentistry in </w:t>
      </w:r>
      <w:r w:rsidR="00A43195" w:rsidRPr="003838E6">
        <w:rPr>
          <w:rFonts w:ascii="Times New Roman" w:hAnsi="Times New Roman" w:cs="Times New Roman"/>
          <w:sz w:val="24"/>
          <w:szCs w:val="24"/>
        </w:rPr>
        <w:t>1988 and</w:t>
      </w:r>
      <w:r w:rsidRPr="003838E6">
        <w:rPr>
          <w:rFonts w:ascii="Times New Roman" w:hAnsi="Times New Roman" w:cs="Times New Roman"/>
          <w:sz w:val="24"/>
          <w:szCs w:val="24"/>
        </w:rPr>
        <w:t xml:space="preserve"> was first adapted for </w:t>
      </w:r>
      <w:r w:rsidRPr="003838E6">
        <w:rPr>
          <w:rFonts w:ascii="Times New Roman" w:hAnsi="Times New Roman" w:cs="Times New Roman"/>
          <w:sz w:val="24"/>
          <w:szCs w:val="24"/>
        </w:rPr>
        <w:lastRenderedPageBreak/>
        <w:t xml:space="preserve">potential clinical use in 1982 at the Mayo Clinic Biodynamics Research Laboratory. Its  initial applications was in angiography, exploration of CBCT technologies for use in radiation therapy guidance began in 1992, followed </w:t>
      </w:r>
      <w:r w:rsidR="00A43195" w:rsidRPr="003838E6">
        <w:rPr>
          <w:rFonts w:ascii="Times New Roman" w:hAnsi="Times New Roman" w:cs="Times New Roman"/>
          <w:sz w:val="24"/>
          <w:szCs w:val="24"/>
        </w:rPr>
        <w:t>by integration</w:t>
      </w:r>
      <w:r w:rsidRPr="003838E6">
        <w:rPr>
          <w:rFonts w:ascii="Times New Roman" w:hAnsi="Times New Roman" w:cs="Times New Roman"/>
          <w:sz w:val="24"/>
          <w:szCs w:val="24"/>
        </w:rPr>
        <w:t xml:space="preserve"> of the first CBCT imaging system into the gantry of a linear accelerator in 1999. CBCT scanners for the oral and maxillofacial (OMF) region were pioneered in the late 1990s independently by Arai et al., in Japan and </w:t>
      </w:r>
      <w:proofErr w:type="spellStart"/>
      <w:r w:rsidRPr="003838E6">
        <w:rPr>
          <w:rFonts w:ascii="Times New Roman" w:hAnsi="Times New Roman" w:cs="Times New Roman"/>
          <w:sz w:val="24"/>
          <w:szCs w:val="24"/>
        </w:rPr>
        <w:t>Mozzo</w:t>
      </w:r>
      <w:proofErr w:type="spellEnd"/>
      <w:r w:rsidRPr="003838E6">
        <w:rPr>
          <w:rFonts w:ascii="Times New Roman" w:hAnsi="Times New Roman" w:cs="Times New Roman"/>
          <w:sz w:val="24"/>
          <w:szCs w:val="24"/>
        </w:rPr>
        <w:t xml:space="preserve"> et al., in Italy. The cone-shaped beam rotates 360° around the patient and is capable of producing hundreds of 2D images of a defined anatomical volume which are reconstructed into a voxel (digital) volume for visualization and analysis using a variation of the algorithm developed by Feldkamp in 1994.</w:t>
      </w:r>
      <w:r w:rsidRPr="003838E6">
        <w:rPr>
          <w:rFonts w:ascii="Times New Roman" w:hAnsi="Times New Roman" w:cs="Times New Roman"/>
          <w:sz w:val="24"/>
          <w:szCs w:val="24"/>
          <w:vertAlign w:val="superscript"/>
        </w:rPr>
        <w:t>26</w:t>
      </w:r>
    </w:p>
    <w:p w14:paraId="53E40916" w14:textId="1B7A8C80"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 The lack of a third dimension and orthogonal sectional images was met with the integration of CT (computed tomography) in the early 1990</w:t>
      </w:r>
      <w:r w:rsidR="00D75D8B" w:rsidRPr="003838E6">
        <w:rPr>
          <w:rFonts w:ascii="Times New Roman" w:hAnsi="Times New Roman" w:cs="Times New Roman"/>
          <w:sz w:val="24"/>
          <w:szCs w:val="24"/>
        </w:rPr>
        <w:t>s. The</w:t>
      </w:r>
      <w:r w:rsidRPr="003838E6">
        <w:rPr>
          <w:rFonts w:ascii="Times New Roman" w:hAnsi="Times New Roman" w:cs="Times New Roman"/>
          <w:sz w:val="24"/>
          <w:szCs w:val="24"/>
        </w:rPr>
        <w:t xml:space="preserve"> introduction of CBCT imaging to surgical implant treatment planning has allowed clinicians to make measurements in dimensions not previously available. Advantage of CBCT technology is the ability to plan implant therapy virtually, with the use of specifically designed 3D software.</w:t>
      </w:r>
      <w:r w:rsidRPr="003838E6">
        <w:rPr>
          <w:rFonts w:ascii="Times New Roman" w:hAnsi="Times New Roman" w:cs="Times New Roman"/>
          <w:sz w:val="24"/>
          <w:szCs w:val="24"/>
          <w:vertAlign w:val="superscript"/>
        </w:rPr>
        <w:t>27</w:t>
      </w:r>
    </w:p>
    <w:p w14:paraId="6E3D7924"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Indications of CBCT in Prosthodontics.</w:t>
      </w:r>
    </w:p>
    <w:p w14:paraId="475D4659"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CBCT has greater application in Prosthodontics viz. Implant prosthodontics, Temporomandibular joint (TMJ) imaging, Maxillofacial prosthodontics, Craniofacial and airway analysis and Comprehensive treatment planning in over denture patients.</w:t>
      </w:r>
    </w:p>
    <w:p w14:paraId="6060B04D"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 xml:space="preserve">CBCT Application in Implantology    </w:t>
      </w:r>
    </w:p>
    <w:p w14:paraId="7858705B"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 xml:space="preserve"> Implant placement and loading protocols are changing. Immediate implantation has provided the opportunity to achieve better and faster functional results. The placement of implant immediately not only prevents the collapse of the socket by reducing the crestal bone loss, but also enhances the soft tissue esthetics. Implant-supported restoration of the maxillary anterior segment that is biologically, functionally, and esthetically acceptable. One of the cardinal rules in implantology is that the implant placement surgery should be prosthetically driven. Implants should be planned keeping the final results in mind before beginning with the surgery and thus the final prosthetic structure is considered as the starting point in planning the treatment from both functional as well as aesthetic point of view. </w:t>
      </w:r>
    </w:p>
    <w:p w14:paraId="73DB52F5" w14:textId="0FB01360"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 xml:space="preserve">The timeline of implant placement includes four types; was Modified </w:t>
      </w:r>
      <w:r w:rsidR="00A43195" w:rsidRPr="003838E6">
        <w:rPr>
          <w:rFonts w:ascii="Times New Roman" w:hAnsi="Times New Roman" w:cs="Times New Roman"/>
          <w:sz w:val="24"/>
          <w:szCs w:val="24"/>
        </w:rPr>
        <w:t>BY Chen</w:t>
      </w:r>
      <w:r w:rsidRPr="003838E6">
        <w:rPr>
          <w:rFonts w:ascii="Times New Roman" w:hAnsi="Times New Roman" w:cs="Times New Roman"/>
          <w:sz w:val="24"/>
          <w:szCs w:val="24"/>
        </w:rPr>
        <w:t xml:space="preserve"> and Buser.</w:t>
      </w:r>
    </w:p>
    <w:p w14:paraId="400A839B" w14:textId="60C0037E"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Type</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 xml:space="preserve">I, immediate </w:t>
      </w:r>
      <w:r w:rsidR="00A43195" w:rsidRPr="003838E6">
        <w:rPr>
          <w:rFonts w:ascii="Times New Roman" w:hAnsi="Times New Roman" w:cs="Times New Roman"/>
          <w:sz w:val="24"/>
          <w:szCs w:val="24"/>
        </w:rPr>
        <w:t>implants, placed</w:t>
      </w:r>
      <w:r w:rsidRPr="003838E6">
        <w:rPr>
          <w:rFonts w:ascii="Times New Roman" w:hAnsi="Times New Roman" w:cs="Times New Roman"/>
          <w:sz w:val="24"/>
          <w:szCs w:val="24"/>
        </w:rPr>
        <w:t xml:space="preserve"> directly after tooth extraction; • </w:t>
      </w:r>
    </w:p>
    <w:p w14:paraId="6E679BDC" w14:textId="1E798C1C"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Type</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II, or early implants,</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 xml:space="preserve">withs </w:t>
      </w:r>
      <w:r w:rsidR="00A43195" w:rsidRPr="003838E6">
        <w:rPr>
          <w:rFonts w:ascii="Times New Roman" w:hAnsi="Times New Roman" w:cs="Times New Roman"/>
          <w:sz w:val="24"/>
          <w:szCs w:val="24"/>
        </w:rPr>
        <w:t>of tissue</w:t>
      </w:r>
      <w:r w:rsidRPr="003838E6">
        <w:rPr>
          <w:rFonts w:ascii="Times New Roman" w:hAnsi="Times New Roman" w:cs="Times New Roman"/>
          <w:sz w:val="24"/>
          <w:szCs w:val="24"/>
        </w:rPr>
        <w:t xml:space="preserve"> </w:t>
      </w:r>
      <w:r w:rsidR="00A43195" w:rsidRPr="003838E6">
        <w:rPr>
          <w:rFonts w:ascii="Times New Roman" w:hAnsi="Times New Roman" w:cs="Times New Roman"/>
          <w:sz w:val="24"/>
          <w:szCs w:val="24"/>
        </w:rPr>
        <w:t>healing, placed</w:t>
      </w:r>
      <w:r w:rsidRPr="003838E6">
        <w:rPr>
          <w:rFonts w:ascii="Times New Roman" w:hAnsi="Times New Roman" w:cs="Times New Roman"/>
          <w:sz w:val="24"/>
          <w:szCs w:val="24"/>
        </w:rPr>
        <w:t xml:space="preserve">4–8weeksaftertooth extraction; • </w:t>
      </w:r>
    </w:p>
    <w:p w14:paraId="17D33CDD"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 xml:space="preserve">Type III, or early implants, with partial bone healing, placed 12–16 weeks after tooth extraction; </w:t>
      </w:r>
    </w:p>
    <w:p w14:paraId="1DD29A2B" w14:textId="4A048481"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Type</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IV, or delayed implants, with soft and hard tissue healing, placed 4 months after tooth extraction.</w:t>
      </w:r>
      <w:r w:rsidRPr="003838E6">
        <w:rPr>
          <w:rFonts w:ascii="Times New Roman" w:hAnsi="Times New Roman" w:cs="Times New Roman"/>
          <w:sz w:val="24"/>
          <w:szCs w:val="24"/>
          <w:vertAlign w:val="superscript"/>
        </w:rPr>
        <w:t>28-40</w:t>
      </w:r>
    </w:p>
    <w:p w14:paraId="337119B8" w14:textId="36D9878D"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lastRenderedPageBreak/>
        <w:t xml:space="preserve">Diagnosis and proper investigations are the key factors for successful treatment </w:t>
      </w:r>
      <w:r w:rsidR="00D75D8B" w:rsidRPr="003838E6">
        <w:rPr>
          <w:rFonts w:ascii="Times New Roman" w:hAnsi="Times New Roman" w:cs="Times New Roman"/>
          <w:sz w:val="24"/>
          <w:szCs w:val="24"/>
        </w:rPr>
        <w:t>outcome.</w:t>
      </w:r>
      <w:r w:rsidRPr="003838E6">
        <w:rPr>
          <w:rFonts w:ascii="Times New Roman" w:hAnsi="Times New Roman" w:cs="Times New Roman"/>
          <w:sz w:val="24"/>
          <w:szCs w:val="24"/>
        </w:rPr>
        <w:t xml:space="preserve"> The investigations to be done includes intra oral periapical radiographs, </w:t>
      </w:r>
      <w:r w:rsidR="00A43195" w:rsidRPr="003838E6">
        <w:rPr>
          <w:rFonts w:ascii="Times New Roman" w:hAnsi="Times New Roman" w:cs="Times New Roman"/>
          <w:sz w:val="24"/>
          <w:szCs w:val="24"/>
        </w:rPr>
        <w:t>orthopantomography</w:t>
      </w:r>
      <w:r w:rsidRPr="003838E6">
        <w:rPr>
          <w:rFonts w:ascii="Times New Roman" w:hAnsi="Times New Roman" w:cs="Times New Roman"/>
          <w:sz w:val="24"/>
          <w:szCs w:val="24"/>
        </w:rPr>
        <w:t xml:space="preserve"> and cone-beam computerized tomography. Adequate assessment of the proposed site for implant placement should be done for the protection of the critical structures like the maxillary sinuses, incisive canal, mandibular canal and mental foramen as well as to characterize the alveolar bone morphology. For a successful treatment outcome, </w:t>
      </w:r>
      <w:r w:rsidR="00D75D8B" w:rsidRPr="003838E6">
        <w:rPr>
          <w:rFonts w:ascii="Times New Roman" w:hAnsi="Times New Roman" w:cs="Times New Roman"/>
          <w:sz w:val="24"/>
          <w:szCs w:val="24"/>
        </w:rPr>
        <w:t>Certain guideline</w:t>
      </w:r>
      <w:r w:rsidRPr="003838E6">
        <w:rPr>
          <w:rFonts w:ascii="Times New Roman" w:hAnsi="Times New Roman" w:cs="Times New Roman"/>
          <w:sz w:val="24"/>
          <w:szCs w:val="24"/>
        </w:rPr>
        <w:t xml:space="preserve"> are to be followed:</w:t>
      </w:r>
    </w:p>
    <w:p w14:paraId="14F4873B" w14:textId="2749CE41" w:rsidR="00251201" w:rsidRPr="00A43195" w:rsidRDefault="00251201" w:rsidP="00A43195">
      <w:pPr>
        <w:pStyle w:val="ListParagraph"/>
        <w:numPr>
          <w:ilvl w:val="0"/>
          <w:numId w:val="38"/>
        </w:numPr>
        <w:rPr>
          <w:rFonts w:ascii="Times New Roman" w:hAnsi="Times New Roman" w:cs="Times New Roman"/>
          <w:sz w:val="24"/>
          <w:szCs w:val="24"/>
        </w:rPr>
      </w:pPr>
      <w:r w:rsidRPr="00A43195">
        <w:rPr>
          <w:rFonts w:ascii="Times New Roman" w:hAnsi="Times New Roman" w:cs="Times New Roman"/>
          <w:sz w:val="24"/>
          <w:szCs w:val="24"/>
        </w:rPr>
        <w:t xml:space="preserve">the patient should not have any contraindications to treatment, such as systemic diseases (e.g. diabetes), and he should not be consuming any prescription medications or recreational drugs; </w:t>
      </w:r>
    </w:p>
    <w:p w14:paraId="03F49EAE" w14:textId="5F1BB370" w:rsidR="00251201" w:rsidRPr="00A43195" w:rsidRDefault="00251201" w:rsidP="00A43195">
      <w:pPr>
        <w:pStyle w:val="ListParagraph"/>
        <w:numPr>
          <w:ilvl w:val="0"/>
          <w:numId w:val="38"/>
        </w:numPr>
        <w:rPr>
          <w:rFonts w:ascii="Times New Roman" w:hAnsi="Times New Roman" w:cs="Times New Roman"/>
          <w:sz w:val="24"/>
          <w:szCs w:val="24"/>
        </w:rPr>
      </w:pPr>
      <w:r w:rsidRPr="00A43195">
        <w:rPr>
          <w:rFonts w:ascii="Times New Roman" w:hAnsi="Times New Roman" w:cs="Times New Roman"/>
          <w:sz w:val="24"/>
          <w:szCs w:val="24"/>
        </w:rPr>
        <w:t xml:space="preserve">the buccal and lingual plate of the extraction socket must be present; </w:t>
      </w:r>
    </w:p>
    <w:p w14:paraId="5A782E2F" w14:textId="1E6C141F" w:rsidR="00251201" w:rsidRPr="00A43195" w:rsidRDefault="00251201" w:rsidP="00A43195">
      <w:pPr>
        <w:pStyle w:val="ListParagraph"/>
        <w:numPr>
          <w:ilvl w:val="0"/>
          <w:numId w:val="38"/>
        </w:numPr>
        <w:rPr>
          <w:rFonts w:ascii="Times New Roman" w:hAnsi="Times New Roman" w:cs="Times New Roman"/>
          <w:sz w:val="24"/>
          <w:szCs w:val="24"/>
        </w:rPr>
      </w:pPr>
      <w:r w:rsidRPr="00A43195">
        <w:rPr>
          <w:rFonts w:ascii="Times New Roman" w:hAnsi="Times New Roman" w:cs="Times New Roman"/>
          <w:sz w:val="24"/>
          <w:szCs w:val="24"/>
        </w:rPr>
        <w:t xml:space="preserve">the teeth adjacent to the extraction socket must be free of overhanging or insufficient restoration margins; </w:t>
      </w:r>
    </w:p>
    <w:p w14:paraId="4F90AB06" w14:textId="045D314B" w:rsidR="00251201" w:rsidRPr="00A43195" w:rsidRDefault="00251201" w:rsidP="00A43195">
      <w:pPr>
        <w:pStyle w:val="ListParagraph"/>
        <w:numPr>
          <w:ilvl w:val="0"/>
          <w:numId w:val="38"/>
        </w:numPr>
        <w:rPr>
          <w:rFonts w:ascii="Times New Roman" w:hAnsi="Times New Roman" w:cs="Times New Roman"/>
          <w:sz w:val="24"/>
          <w:szCs w:val="24"/>
        </w:rPr>
      </w:pPr>
      <w:r w:rsidRPr="00A43195">
        <w:rPr>
          <w:rFonts w:ascii="Times New Roman" w:hAnsi="Times New Roman" w:cs="Times New Roman"/>
          <w:sz w:val="24"/>
          <w:szCs w:val="24"/>
        </w:rPr>
        <w:t xml:space="preserve">the patient most preferably should not use nicotine; and </w:t>
      </w:r>
    </w:p>
    <w:p w14:paraId="7BFDD8DF" w14:textId="74C0B27F" w:rsidR="00251201" w:rsidRPr="00A43195" w:rsidRDefault="00251201" w:rsidP="00A43195">
      <w:pPr>
        <w:pStyle w:val="ListParagraph"/>
        <w:numPr>
          <w:ilvl w:val="0"/>
          <w:numId w:val="38"/>
        </w:numPr>
        <w:rPr>
          <w:rFonts w:ascii="Times New Roman" w:hAnsi="Times New Roman" w:cs="Times New Roman"/>
          <w:sz w:val="24"/>
          <w:szCs w:val="24"/>
        </w:rPr>
      </w:pPr>
      <w:r w:rsidRPr="00A43195">
        <w:rPr>
          <w:rFonts w:ascii="Times New Roman" w:hAnsi="Times New Roman" w:cs="Times New Roman"/>
          <w:sz w:val="24"/>
          <w:szCs w:val="24"/>
        </w:rPr>
        <w:t>the interradicular septum should be wide and intact following the tooth extraction.</w:t>
      </w:r>
    </w:p>
    <w:p w14:paraId="5475DF18" w14:textId="1E1FC7BF"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 xml:space="preserve">Indications and Contraindications for immediate implant.    </w:t>
      </w:r>
    </w:p>
    <w:p w14:paraId="48FC6DC4"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Block and Kent, 1991 summarized:  the indications as</w:t>
      </w:r>
    </w:p>
    <w:p w14:paraId="170BCE13" w14:textId="1F7FAA85" w:rsidR="00251201" w:rsidRPr="00A43195" w:rsidRDefault="00251201" w:rsidP="00A43195">
      <w:pPr>
        <w:pStyle w:val="ListParagraph"/>
        <w:numPr>
          <w:ilvl w:val="0"/>
          <w:numId w:val="40"/>
        </w:numPr>
        <w:rPr>
          <w:rFonts w:ascii="Times New Roman" w:hAnsi="Times New Roman" w:cs="Times New Roman"/>
          <w:sz w:val="24"/>
          <w:szCs w:val="24"/>
        </w:rPr>
      </w:pPr>
      <w:r w:rsidRPr="00A43195">
        <w:rPr>
          <w:rFonts w:ascii="Times New Roman" w:hAnsi="Times New Roman" w:cs="Times New Roman"/>
          <w:sz w:val="24"/>
          <w:szCs w:val="24"/>
        </w:rPr>
        <w:t xml:space="preserve">traumatic loss of teeth with a small amount of bone loss, </w:t>
      </w:r>
    </w:p>
    <w:p w14:paraId="3AED6886" w14:textId="45083B43" w:rsidR="00251201" w:rsidRPr="00A43195" w:rsidRDefault="00251201" w:rsidP="00A43195">
      <w:pPr>
        <w:pStyle w:val="ListParagraph"/>
        <w:numPr>
          <w:ilvl w:val="0"/>
          <w:numId w:val="40"/>
        </w:numPr>
        <w:rPr>
          <w:rFonts w:ascii="Times New Roman" w:hAnsi="Times New Roman" w:cs="Times New Roman"/>
          <w:sz w:val="24"/>
          <w:szCs w:val="24"/>
        </w:rPr>
      </w:pPr>
      <w:r w:rsidRPr="00A43195">
        <w:rPr>
          <w:rFonts w:ascii="Times New Roman" w:hAnsi="Times New Roman" w:cs="Times New Roman"/>
          <w:sz w:val="24"/>
          <w:szCs w:val="24"/>
        </w:rPr>
        <w:t xml:space="preserve">tooth lost because of gross decay without purulent exudates or cellulites, </w:t>
      </w:r>
    </w:p>
    <w:p w14:paraId="40CFAA4E" w14:textId="3B81B39D" w:rsidR="00251201" w:rsidRPr="00A43195" w:rsidRDefault="00251201" w:rsidP="00A43195">
      <w:pPr>
        <w:pStyle w:val="ListParagraph"/>
        <w:numPr>
          <w:ilvl w:val="0"/>
          <w:numId w:val="40"/>
        </w:numPr>
        <w:rPr>
          <w:rFonts w:ascii="Times New Roman" w:hAnsi="Times New Roman" w:cs="Times New Roman"/>
          <w:sz w:val="24"/>
          <w:szCs w:val="24"/>
        </w:rPr>
      </w:pPr>
      <w:r w:rsidRPr="00A43195">
        <w:rPr>
          <w:rFonts w:ascii="Times New Roman" w:hAnsi="Times New Roman" w:cs="Times New Roman"/>
          <w:sz w:val="24"/>
          <w:szCs w:val="24"/>
        </w:rPr>
        <w:t>inability to complete endodontic therapy,</w:t>
      </w:r>
    </w:p>
    <w:p w14:paraId="79C55311" w14:textId="27DB85D7" w:rsidR="00251201" w:rsidRPr="00A43195" w:rsidRDefault="00251201" w:rsidP="00A43195">
      <w:pPr>
        <w:pStyle w:val="ListParagraph"/>
        <w:numPr>
          <w:ilvl w:val="0"/>
          <w:numId w:val="40"/>
        </w:numPr>
        <w:rPr>
          <w:rFonts w:ascii="Times New Roman" w:hAnsi="Times New Roman" w:cs="Times New Roman"/>
          <w:sz w:val="24"/>
          <w:szCs w:val="24"/>
        </w:rPr>
      </w:pPr>
      <w:r w:rsidRPr="00A43195">
        <w:rPr>
          <w:rFonts w:ascii="Times New Roman" w:hAnsi="Times New Roman" w:cs="Times New Roman"/>
          <w:sz w:val="24"/>
          <w:szCs w:val="24"/>
        </w:rPr>
        <w:t>presence of severe periodontal bone loss without purulent exudates</w:t>
      </w:r>
    </w:p>
    <w:p w14:paraId="2210A020" w14:textId="0E36210B" w:rsidR="00251201" w:rsidRPr="00A43195" w:rsidRDefault="00251201" w:rsidP="00A43195">
      <w:pPr>
        <w:pStyle w:val="ListParagraph"/>
        <w:numPr>
          <w:ilvl w:val="0"/>
          <w:numId w:val="40"/>
        </w:numPr>
        <w:rPr>
          <w:rFonts w:ascii="Times New Roman" w:hAnsi="Times New Roman" w:cs="Times New Roman"/>
          <w:sz w:val="24"/>
          <w:szCs w:val="24"/>
        </w:rPr>
      </w:pPr>
      <w:r w:rsidRPr="00A43195">
        <w:rPr>
          <w:rFonts w:ascii="Times New Roman" w:hAnsi="Times New Roman" w:cs="Times New Roman"/>
          <w:sz w:val="24"/>
          <w:szCs w:val="24"/>
        </w:rPr>
        <w:t>adequate soft tissue health to obtain primary wound closure.</w:t>
      </w:r>
    </w:p>
    <w:p w14:paraId="72DBA34B"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 xml:space="preserve">The contraindications are: </w:t>
      </w:r>
    </w:p>
    <w:p w14:paraId="6F1472DF" w14:textId="64D0D71E" w:rsidR="00251201" w:rsidRPr="00A43195" w:rsidRDefault="00251201" w:rsidP="00A43195">
      <w:pPr>
        <w:pStyle w:val="ListParagraph"/>
        <w:numPr>
          <w:ilvl w:val="0"/>
          <w:numId w:val="42"/>
        </w:numPr>
        <w:rPr>
          <w:rFonts w:ascii="Times New Roman" w:hAnsi="Times New Roman" w:cs="Times New Roman"/>
          <w:sz w:val="24"/>
          <w:szCs w:val="24"/>
        </w:rPr>
      </w:pPr>
      <w:r w:rsidRPr="00A43195">
        <w:rPr>
          <w:rFonts w:ascii="Times New Roman" w:hAnsi="Times New Roman" w:cs="Times New Roman"/>
          <w:sz w:val="24"/>
          <w:szCs w:val="24"/>
        </w:rPr>
        <w:t>presence of purulent exudates at the time of extraction,</w:t>
      </w:r>
    </w:p>
    <w:p w14:paraId="7E87D450" w14:textId="7FEE2EE6" w:rsidR="00251201" w:rsidRPr="00A43195" w:rsidRDefault="00251201" w:rsidP="00A43195">
      <w:pPr>
        <w:pStyle w:val="ListParagraph"/>
        <w:numPr>
          <w:ilvl w:val="0"/>
          <w:numId w:val="42"/>
        </w:numPr>
        <w:rPr>
          <w:rFonts w:ascii="Times New Roman" w:hAnsi="Times New Roman" w:cs="Times New Roman"/>
          <w:sz w:val="24"/>
          <w:szCs w:val="24"/>
        </w:rPr>
      </w:pPr>
      <w:r w:rsidRPr="00A43195">
        <w:rPr>
          <w:rFonts w:ascii="Times New Roman" w:hAnsi="Times New Roman" w:cs="Times New Roman"/>
          <w:sz w:val="24"/>
          <w:szCs w:val="24"/>
        </w:rPr>
        <w:t xml:space="preserve">adjacent soft tissue cellulites and granulation tissue, </w:t>
      </w:r>
    </w:p>
    <w:p w14:paraId="3BE8F248" w14:textId="3121082A" w:rsidR="00251201" w:rsidRPr="00A43195" w:rsidRDefault="00251201" w:rsidP="00A43195">
      <w:pPr>
        <w:pStyle w:val="ListParagraph"/>
        <w:numPr>
          <w:ilvl w:val="0"/>
          <w:numId w:val="42"/>
        </w:numPr>
        <w:rPr>
          <w:rFonts w:ascii="Times New Roman" w:hAnsi="Times New Roman" w:cs="Times New Roman"/>
          <w:sz w:val="24"/>
          <w:szCs w:val="24"/>
        </w:rPr>
      </w:pPr>
      <w:r w:rsidRPr="00A43195">
        <w:rPr>
          <w:rFonts w:ascii="Times New Roman" w:hAnsi="Times New Roman" w:cs="Times New Roman"/>
          <w:sz w:val="24"/>
          <w:szCs w:val="24"/>
        </w:rPr>
        <w:t xml:space="preserve">lack of an adequate bone apical to the socket, </w:t>
      </w:r>
    </w:p>
    <w:p w14:paraId="72A37950" w14:textId="757FA2EE" w:rsidR="00251201" w:rsidRPr="00A43195" w:rsidRDefault="00251201" w:rsidP="00A43195">
      <w:pPr>
        <w:pStyle w:val="ListParagraph"/>
        <w:numPr>
          <w:ilvl w:val="0"/>
          <w:numId w:val="42"/>
        </w:numPr>
        <w:rPr>
          <w:rFonts w:ascii="Times New Roman" w:hAnsi="Times New Roman" w:cs="Times New Roman"/>
          <w:sz w:val="24"/>
          <w:szCs w:val="24"/>
        </w:rPr>
      </w:pPr>
      <w:r w:rsidRPr="00A43195">
        <w:rPr>
          <w:rFonts w:ascii="Times New Roman" w:hAnsi="Times New Roman" w:cs="Times New Roman"/>
          <w:sz w:val="24"/>
          <w:szCs w:val="24"/>
        </w:rPr>
        <w:t xml:space="preserve">adverse location of the mandibular neurovascular bundle, maxillary sinus and nasal cavity, </w:t>
      </w:r>
    </w:p>
    <w:p w14:paraId="0471E502" w14:textId="1AE0714A" w:rsidR="00251201" w:rsidRPr="00A43195" w:rsidRDefault="00251201" w:rsidP="00A43195">
      <w:pPr>
        <w:pStyle w:val="ListParagraph"/>
        <w:numPr>
          <w:ilvl w:val="0"/>
          <w:numId w:val="42"/>
        </w:numPr>
        <w:rPr>
          <w:rFonts w:ascii="Times New Roman" w:hAnsi="Times New Roman" w:cs="Times New Roman"/>
          <w:sz w:val="24"/>
          <w:szCs w:val="24"/>
        </w:rPr>
      </w:pPr>
      <w:r w:rsidRPr="00A43195">
        <w:rPr>
          <w:rFonts w:ascii="Times New Roman" w:hAnsi="Times New Roman" w:cs="Times New Roman"/>
          <w:sz w:val="24"/>
          <w:szCs w:val="24"/>
        </w:rPr>
        <w:t>poor anatomical configuration of remaining bone</w:t>
      </w:r>
    </w:p>
    <w:p w14:paraId="493A815C" w14:textId="77777777" w:rsidR="00251201" w:rsidRPr="00A43195" w:rsidRDefault="00251201" w:rsidP="003838E6">
      <w:pPr>
        <w:contextualSpacing/>
        <w:rPr>
          <w:rFonts w:ascii="Times New Roman" w:hAnsi="Times New Roman" w:cs="Times New Roman"/>
          <w:b/>
          <w:bCs/>
          <w:sz w:val="24"/>
          <w:szCs w:val="24"/>
        </w:rPr>
      </w:pPr>
      <w:r w:rsidRPr="00A43195">
        <w:rPr>
          <w:rFonts w:ascii="Times New Roman" w:hAnsi="Times New Roman" w:cs="Times New Roman"/>
          <w:b/>
          <w:bCs/>
          <w:sz w:val="24"/>
          <w:szCs w:val="24"/>
        </w:rPr>
        <w:t xml:space="preserve">Indications for Early Implant Placement: </w:t>
      </w:r>
    </w:p>
    <w:p w14:paraId="648176D1" w14:textId="77777777" w:rsidR="00251201" w:rsidRPr="00A43195" w:rsidRDefault="00251201" w:rsidP="00A43195">
      <w:pPr>
        <w:rPr>
          <w:rFonts w:ascii="Times New Roman" w:hAnsi="Times New Roman" w:cs="Times New Roman"/>
          <w:b/>
          <w:bCs/>
          <w:sz w:val="24"/>
          <w:szCs w:val="24"/>
        </w:rPr>
      </w:pPr>
      <w:r w:rsidRPr="00A43195">
        <w:rPr>
          <w:rFonts w:ascii="Times New Roman" w:hAnsi="Times New Roman" w:cs="Times New Roman"/>
          <w:b/>
          <w:bCs/>
          <w:sz w:val="24"/>
          <w:szCs w:val="24"/>
        </w:rPr>
        <w:t>performed either 4–8 weeks or 12–16 weeks post-extraction:</w:t>
      </w:r>
    </w:p>
    <w:p w14:paraId="55B82C4E"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Partial bone healing and complete soft tissue maturation, facilitating optimal esthetic out comes and simplifying the surgical procedure. Osseointegration is enhanced by the establishment of primary stability, a critical determinant of implant success. Unlike immediate implants, early implants can be successfully placed at sites with compromised </w:t>
      </w:r>
      <w:r w:rsidRPr="003838E6">
        <w:rPr>
          <w:rFonts w:ascii="Times New Roman" w:hAnsi="Times New Roman" w:cs="Times New Roman"/>
          <w:sz w:val="24"/>
          <w:szCs w:val="24"/>
        </w:rPr>
        <w:lastRenderedPageBreak/>
        <w:t>facial bone walls, utilizing guided bone regeneration techniques to augment esthetics. The presence of partial bone healing and newly formed keratinized mucosa reduces the risk of mucogingival complications, particularly in areas with thin or deficient buccal bone.</w:t>
      </w:r>
      <w:r w:rsidRPr="003838E6">
        <w:rPr>
          <w:rFonts w:ascii="Times New Roman" w:hAnsi="Times New Roman" w:cs="Times New Roman"/>
          <w:sz w:val="24"/>
          <w:szCs w:val="24"/>
          <w:vertAlign w:val="superscript"/>
        </w:rPr>
        <w:t>41 - 43</w:t>
      </w:r>
    </w:p>
    <w:p w14:paraId="15889A42"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 xml:space="preserve">Indications for Delayed Implant Placement.      </w:t>
      </w:r>
    </w:p>
    <w:p w14:paraId="34929B5C"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Occurring more than four months post-extraction, presents distinct advantages despite necessitating a longer treatment timeline and potentially multiple surgical interventions. This extended healing period allows for substantial alveolar ridge remodeling, resulting in predictable primary stability and facilitating optimal three-dimensional implant positioning and simplified surgical bed preparation. Optimal dental implant treatment necessitates a comprehensive assessment of patient-specific factors, including anatomical limitations, age, medical history, and compliance with post-operative care.</w:t>
      </w:r>
      <w:r w:rsidRPr="003838E6">
        <w:rPr>
          <w:rFonts w:ascii="Times New Roman" w:hAnsi="Times New Roman" w:cs="Times New Roman"/>
          <w:sz w:val="24"/>
          <w:szCs w:val="24"/>
          <w:vertAlign w:val="superscript"/>
        </w:rPr>
        <w:t>44,45</w:t>
      </w:r>
    </w:p>
    <w:p w14:paraId="775EF9E7"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Digital technologies in implant dentistry have made implant treatment more predictable with an easier workflow, resulting in a decreased treatment time and less morbidity. Immediate implant placement is widely used in dentistry nowadays. Previously, immediate implant placement was limited to the aesthetic zone, especially the anterior maxilla.</w:t>
      </w:r>
      <w:r w:rsidRPr="003838E6">
        <w:rPr>
          <w:rFonts w:ascii="Times New Roman" w:hAnsi="Times New Roman" w:cs="Times New Roman"/>
          <w:sz w:val="24"/>
          <w:szCs w:val="24"/>
          <w:vertAlign w:val="superscript"/>
        </w:rPr>
        <w:t>46, 47</w:t>
      </w:r>
    </w:p>
    <w:p w14:paraId="11A5F8D3"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 xml:space="preserve">    An advanced approach, immediate implant placement with </w:t>
      </w:r>
      <w:proofErr w:type="spellStart"/>
      <w:r w:rsidRPr="003838E6">
        <w:rPr>
          <w:rFonts w:ascii="Times New Roman" w:hAnsi="Times New Roman" w:cs="Times New Roman"/>
          <w:sz w:val="24"/>
          <w:szCs w:val="24"/>
        </w:rPr>
        <w:t>provisionalization</w:t>
      </w:r>
      <w:proofErr w:type="spellEnd"/>
      <w:r w:rsidRPr="003838E6">
        <w:rPr>
          <w:rFonts w:ascii="Times New Roman" w:hAnsi="Times New Roman" w:cs="Times New Roman"/>
          <w:sz w:val="24"/>
          <w:szCs w:val="24"/>
        </w:rPr>
        <w:t xml:space="preserve"> (IIPP), further enhances esthetic and functional outcomes by placing a provisional restoration at the time of implant placement, which helps in maintaining gingival architecture and patient satisfaction during the healing phase. IIP and IIPP present varying degrees of surgical and restorative complexity, influenced by factors such as alveolar bone integrity, soft tissue biotype, implant stability, and prosthetic considerations. However, not all cases are suitable for IIP or IIPP due to varying levels of surgical and restorative challenges.</w:t>
      </w:r>
      <w:r w:rsidRPr="003838E6">
        <w:rPr>
          <w:rFonts w:ascii="Times New Roman" w:hAnsi="Times New Roman" w:cs="Times New Roman"/>
          <w:sz w:val="24"/>
          <w:szCs w:val="24"/>
          <w:vertAlign w:val="superscript"/>
        </w:rPr>
        <w:t xml:space="preserve">47,48, 49,50,51 </w:t>
      </w:r>
      <w:r w:rsidRPr="003838E6">
        <w:rPr>
          <w:rFonts w:ascii="Times New Roman" w:hAnsi="Times New Roman" w:cs="Times New Roman"/>
          <w:sz w:val="24"/>
          <w:szCs w:val="24"/>
        </w:rPr>
        <w:t xml:space="preserve">     </w:t>
      </w:r>
    </w:p>
    <w:p w14:paraId="27476B54"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The esthetic zone is very important during treatment planning. The important things to be taken into consideration are: Scallop of periodontium, crestal bone level, smile line, morphology of gingival tissues, proposed inter implant distance, existing occlusal contact relation, and interproximal bone level.</w:t>
      </w:r>
      <w:r w:rsidRPr="003838E6">
        <w:rPr>
          <w:rFonts w:ascii="Times New Roman" w:hAnsi="Times New Roman" w:cs="Times New Roman"/>
          <w:sz w:val="24"/>
          <w:szCs w:val="24"/>
          <w:vertAlign w:val="superscript"/>
        </w:rPr>
        <w:t>47,39</w:t>
      </w:r>
    </w:p>
    <w:p w14:paraId="79ED4396" w14:textId="4038B0C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Cone beam computed tomography (CBCT) has become an established imaging modality in many fields of dentistry, including implantology. Several </w:t>
      </w:r>
      <w:r w:rsidR="00A43195" w:rsidRPr="003838E6">
        <w:rPr>
          <w:rFonts w:ascii="Times New Roman" w:hAnsi="Times New Roman" w:cs="Times New Roman"/>
          <w:sz w:val="24"/>
          <w:szCs w:val="24"/>
        </w:rPr>
        <w:t>literatures</w:t>
      </w:r>
      <w:r w:rsidRPr="003838E6">
        <w:rPr>
          <w:rFonts w:ascii="Times New Roman" w:hAnsi="Times New Roman" w:cs="Times New Roman"/>
          <w:sz w:val="24"/>
          <w:szCs w:val="24"/>
        </w:rPr>
        <w:t xml:space="preserve"> published show that the value of CBCT in the diverse stages of implant therapy, in addition to reports, scoping reviews, and systematic reviews evaluating the use of CBCT with relation to dental implantology. Compared to traditional 2D imaging, CBCT provides additional information, as the region of interest is shown as a multiplanar reconstruction</w:t>
      </w:r>
      <w:r w:rsidRPr="003838E6">
        <w:rPr>
          <w:rFonts w:ascii="Times New Roman" w:hAnsi="Times New Roman" w:cs="Times New Roman"/>
          <w:sz w:val="24"/>
          <w:szCs w:val="24"/>
          <w:vertAlign w:val="superscript"/>
        </w:rPr>
        <w:t>56,</w:t>
      </w:r>
      <w:r w:rsidRPr="003838E6">
        <w:rPr>
          <w:rFonts w:ascii="Times New Roman" w:hAnsi="Times New Roman" w:cs="Times New Roman"/>
          <w:sz w:val="24"/>
          <w:szCs w:val="24"/>
        </w:rPr>
        <w:t>.</w:t>
      </w:r>
      <w:r w:rsidRPr="003838E6">
        <w:rPr>
          <w:rFonts w:ascii="Times New Roman" w:hAnsi="Times New Roman" w:cs="Times New Roman"/>
          <w:sz w:val="24"/>
          <w:szCs w:val="24"/>
          <w:vertAlign w:val="superscript"/>
        </w:rPr>
        <w:t xml:space="preserve">57 </w:t>
      </w:r>
      <w:r w:rsidRPr="003838E6">
        <w:rPr>
          <w:rFonts w:ascii="Times New Roman" w:hAnsi="Times New Roman" w:cs="Times New Roman"/>
          <w:sz w:val="24"/>
          <w:szCs w:val="24"/>
        </w:rPr>
        <w:t>The use of CBCT scans for implant is indicated during the planning phase. CBCT  is advantageous in potential implant site assessment as it provides comprehensive anatomical details allowing accurate surgical planning and possible integration with guided surgical techniques.</w:t>
      </w:r>
      <w:r w:rsidRPr="003838E6">
        <w:rPr>
          <w:rFonts w:ascii="Times New Roman" w:hAnsi="Times New Roman" w:cs="Times New Roman"/>
          <w:sz w:val="24"/>
          <w:szCs w:val="24"/>
          <w:vertAlign w:val="superscript"/>
        </w:rPr>
        <w:t>58,59</w:t>
      </w:r>
      <w:r w:rsidRPr="003838E6">
        <w:rPr>
          <w:rFonts w:ascii="Times New Roman" w:hAnsi="Times New Roman" w:cs="Times New Roman"/>
          <w:sz w:val="24"/>
          <w:szCs w:val="24"/>
        </w:rPr>
        <w:t xml:space="preserve">  It gives </w:t>
      </w:r>
      <w:r w:rsidRPr="003838E6">
        <w:rPr>
          <w:rFonts w:ascii="Times New Roman" w:hAnsi="Times New Roman" w:cs="Times New Roman"/>
          <w:sz w:val="24"/>
          <w:szCs w:val="24"/>
        </w:rPr>
        <w:lastRenderedPageBreak/>
        <w:t>accurate images of highly contrasted structures and is useful in bone analysis.</w:t>
      </w:r>
      <w:r w:rsidRPr="003838E6">
        <w:rPr>
          <w:rFonts w:ascii="Times New Roman" w:hAnsi="Times New Roman" w:cs="Times New Roman"/>
          <w:sz w:val="24"/>
          <w:szCs w:val="24"/>
          <w:vertAlign w:val="superscript"/>
        </w:rPr>
        <w:t xml:space="preserve">52-55 </w:t>
      </w:r>
      <w:r w:rsidRPr="003838E6">
        <w:rPr>
          <w:rFonts w:ascii="Times New Roman" w:hAnsi="Times New Roman" w:cs="Times New Roman"/>
          <w:sz w:val="24"/>
          <w:szCs w:val="24"/>
        </w:rPr>
        <w:t xml:space="preserve"> CBCT scanners deliver a smaller radiation dose (2 to 5%) than medical scanners3; however, they can deliver up to 15 times more radiation per exposure than 2D imaging. CBCT more accurately predicts the size of the dental implant and the need for bone grafting</w:t>
      </w:r>
      <w:r w:rsidRPr="003838E6">
        <w:rPr>
          <w:rFonts w:ascii="Times New Roman" w:hAnsi="Times New Roman" w:cs="Times New Roman"/>
          <w:sz w:val="24"/>
          <w:szCs w:val="24"/>
          <w:vertAlign w:val="superscript"/>
        </w:rPr>
        <w:t>60-</w:t>
      </w:r>
      <w:r w:rsidRPr="003838E6">
        <w:rPr>
          <w:rFonts w:ascii="Times New Roman" w:hAnsi="Times New Roman" w:cs="Times New Roman"/>
          <w:sz w:val="24"/>
          <w:szCs w:val="24"/>
        </w:rPr>
        <w:t>.</w:t>
      </w:r>
      <w:r w:rsidRPr="003838E6">
        <w:rPr>
          <w:rFonts w:ascii="Times New Roman" w:hAnsi="Times New Roman" w:cs="Times New Roman"/>
          <w:sz w:val="24"/>
          <w:szCs w:val="24"/>
          <w:vertAlign w:val="superscript"/>
        </w:rPr>
        <w:t>64</w:t>
      </w:r>
    </w:p>
    <w:p w14:paraId="1E46DC09"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Cone-beam computed tomographic (CBCT) scans are now universally considered the gold standard for implant site assessment and treatment planning. Presurgical virtual planning with CBCT is a great tool for minimizing the risk of implant unsafe placement with regards to the anatomical conditions in the mandible. CBCT provide an accurate three-dimensional perception of the surrounding anatomic structures which is essential in planning IIP in a region with a high risk of unsafe placement such as the anterior mandibular region. CBCT eliminates the need for invasive techniques such as surgical flap elevation, resulting in minimally invasive surgeries with shorter operative times, less post-operative discomfort and faster recovery for the patient.</w:t>
      </w:r>
      <w:r w:rsidRPr="003838E6">
        <w:rPr>
          <w:rFonts w:ascii="Times New Roman" w:hAnsi="Times New Roman" w:cs="Times New Roman"/>
          <w:sz w:val="24"/>
          <w:szCs w:val="24"/>
          <w:vertAlign w:val="superscript"/>
        </w:rPr>
        <w:t>65-73</w:t>
      </w:r>
    </w:p>
    <w:p w14:paraId="1F741991" w14:textId="38EB80D6"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Radiography is one of the most important methods to assess success or failure </w:t>
      </w:r>
      <w:r w:rsidR="00A43195" w:rsidRPr="003838E6">
        <w:rPr>
          <w:rFonts w:ascii="Times New Roman" w:hAnsi="Times New Roman" w:cs="Times New Roman"/>
          <w:sz w:val="24"/>
          <w:szCs w:val="24"/>
        </w:rPr>
        <w:t>of Osseo integrated implants</w:t>
      </w:r>
      <w:r w:rsidRPr="003838E6">
        <w:rPr>
          <w:rFonts w:ascii="Times New Roman" w:hAnsi="Times New Roman" w:cs="Times New Roman"/>
          <w:sz w:val="24"/>
          <w:szCs w:val="24"/>
        </w:rPr>
        <w:t>. Postoperative radiographs to monitor the reactions around implants are usually taken at intervals from the day of delivery of the prosthesis and continuing as long as felt necessary from a clinical point of view.</w:t>
      </w:r>
      <w:r w:rsidRPr="003838E6">
        <w:rPr>
          <w:rFonts w:ascii="Times New Roman" w:hAnsi="Times New Roman" w:cs="Times New Roman"/>
          <w:sz w:val="24"/>
          <w:szCs w:val="24"/>
          <w:vertAlign w:val="superscript"/>
        </w:rPr>
        <w:t xml:space="preserve">74-79   </w:t>
      </w:r>
      <w:r w:rsidRPr="003838E6">
        <w:rPr>
          <w:rFonts w:ascii="Times New Roman" w:hAnsi="Times New Roman" w:cs="Times New Roman"/>
          <w:sz w:val="24"/>
          <w:szCs w:val="24"/>
        </w:rPr>
        <w:t xml:space="preserve">The evaluation of trabecular bone density is an important factor for achieving good osseointegration and is a determinant to suggest that there is a strong implant–tissue interface, thus providing secondary stability. The implementation of CBCT is particularly advantageous for a wide array of dental procedures, like execution of intricate root canal therapies to the careful planning of orthodontic treatments. CBCT is also considered an ideal diagnostic tool after implant placement when neuro- vascular complications are </w:t>
      </w:r>
      <w:r w:rsidR="00A43195" w:rsidRPr="003838E6">
        <w:rPr>
          <w:rFonts w:ascii="Times New Roman" w:hAnsi="Times New Roman" w:cs="Times New Roman"/>
          <w:sz w:val="24"/>
          <w:szCs w:val="24"/>
        </w:rPr>
        <w:t>suspected.</w:t>
      </w:r>
    </w:p>
    <w:p w14:paraId="4405906A"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The advantage of computed tomographic scans is that they frequently show the continuity of the cortical plates, the quantity of residual bone in the mandible and maxilla, the relative positioning of nearby significant structures, and the shape of the soft tissues covering the osseous structures. Due to the ability to provide the best radiographic survey at a low dosage, panoramic radiography and CBCT are widely used as the standard radiographic examinations for the treatment planning of implant patient.</w:t>
      </w:r>
      <w:r w:rsidRPr="003838E6">
        <w:rPr>
          <w:rFonts w:ascii="Times New Roman" w:hAnsi="Times New Roman" w:cs="Times New Roman"/>
          <w:sz w:val="24"/>
          <w:szCs w:val="24"/>
          <w:vertAlign w:val="superscript"/>
        </w:rPr>
        <w:t>80</w:t>
      </w:r>
    </w:p>
    <w:p w14:paraId="248209F3" w14:textId="036E59F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Despite its advantages, CBCT has some limitations, including higher radiation exposure compared to two-dimensional scans and difficulties in accurately assessing soft tissue. Image artifacts, especially in the presence of metal restorations, can also be a challenge. However, the constant advancement of technology has mitigated many of these limitations, making CBCT increasingly efficient and safe. The findings of a study conducted by N Naga Madhuri using CBCT indicated and concluded that patients suffering from secondary osteoporosis </w:t>
      </w:r>
      <w:r w:rsidRPr="003838E6">
        <w:rPr>
          <w:rFonts w:ascii="Times New Roman" w:hAnsi="Times New Roman" w:cs="Times New Roman"/>
          <w:sz w:val="24"/>
          <w:szCs w:val="24"/>
        </w:rPr>
        <w:lastRenderedPageBreak/>
        <w:t>may experience a moderately greater level of prolonged instability, accompanied by an elevated risk of complications, such as peri-implantitis, when compared to those with primary osteoporosis. Aastha Chopra et</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al did a study comparing the effect of OPG with CBCT and found out that Both digital OPG and CBCT are significant for the assessment of osseointegration in implants and hence, endow definite benefit for accurate assessment in terms of the success of the implant placement.</w:t>
      </w:r>
      <w:r w:rsidRPr="003838E6">
        <w:rPr>
          <w:rFonts w:ascii="Times New Roman" w:hAnsi="Times New Roman" w:cs="Times New Roman"/>
          <w:sz w:val="24"/>
          <w:szCs w:val="24"/>
          <w:vertAlign w:val="superscript"/>
        </w:rPr>
        <w:t>81,82</w:t>
      </w:r>
    </w:p>
    <w:p w14:paraId="2BC48825" w14:textId="7BA5923F"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The bone quantity and quality determine the prosthetic success outcome. A study done to evaluate the bone density for insertion of pterygoid implants in edentulous and dentulous participants with cone-beam computed tomography (CBCT).</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 xml:space="preserve">This was confirmed </w:t>
      </w:r>
      <w:r w:rsidR="00A43195" w:rsidRPr="003838E6">
        <w:rPr>
          <w:rFonts w:ascii="Times New Roman" w:hAnsi="Times New Roman" w:cs="Times New Roman"/>
          <w:sz w:val="24"/>
          <w:szCs w:val="24"/>
        </w:rPr>
        <w:t>by Pradyumna</w:t>
      </w:r>
      <w:r w:rsidRPr="003838E6">
        <w:rPr>
          <w:rFonts w:ascii="Times New Roman" w:hAnsi="Times New Roman" w:cs="Times New Roman"/>
          <w:sz w:val="24"/>
          <w:szCs w:val="24"/>
        </w:rPr>
        <w:t xml:space="preserve"> Kumar </w:t>
      </w:r>
      <w:r w:rsidR="00A43195" w:rsidRPr="003838E6">
        <w:rPr>
          <w:rFonts w:ascii="Times New Roman" w:hAnsi="Times New Roman" w:cs="Times New Roman"/>
          <w:sz w:val="24"/>
          <w:szCs w:val="24"/>
        </w:rPr>
        <w:t>Sahooa et</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 xml:space="preserve">al . CBCT is a recent investigative device which measures pterygoid area efficiently. </w:t>
      </w:r>
      <w:r w:rsidR="00A43195" w:rsidRPr="003838E6">
        <w:rPr>
          <w:rFonts w:ascii="Times New Roman" w:hAnsi="Times New Roman" w:cs="Times New Roman"/>
          <w:sz w:val="24"/>
          <w:szCs w:val="24"/>
        </w:rPr>
        <w:t>CBCT is</w:t>
      </w:r>
      <w:r w:rsidRPr="003838E6">
        <w:rPr>
          <w:rFonts w:ascii="Times New Roman" w:hAnsi="Times New Roman" w:cs="Times New Roman"/>
          <w:sz w:val="24"/>
          <w:szCs w:val="24"/>
        </w:rPr>
        <w:t xml:space="preserve"> crucial in monitoring healing and assessing results, ensuring the correct position of the implant.</w:t>
      </w:r>
      <w:r w:rsidRPr="003838E6">
        <w:rPr>
          <w:rFonts w:ascii="Times New Roman" w:hAnsi="Times New Roman" w:cs="Times New Roman"/>
          <w:sz w:val="24"/>
          <w:szCs w:val="24"/>
          <w:vertAlign w:val="superscript"/>
        </w:rPr>
        <w:t>83</w:t>
      </w:r>
    </w:p>
    <w:p w14:paraId="2DA7B741"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An implant was defined as a failure when it was deemed necessary to remove the implant because of implant mobility as a consequence of loss of osseointegration. Success rate: calculated from the criteria of success as proposed by Albrektsson and colleagues in 1986.</w:t>
      </w:r>
    </w:p>
    <w:p w14:paraId="162DFADA" w14:textId="47C6E5D1"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A study done </w:t>
      </w:r>
      <w:r w:rsidR="00A43195" w:rsidRPr="003838E6">
        <w:rPr>
          <w:rFonts w:ascii="Times New Roman" w:hAnsi="Times New Roman" w:cs="Times New Roman"/>
          <w:sz w:val="24"/>
          <w:szCs w:val="24"/>
        </w:rPr>
        <w:t>by Rusama</w:t>
      </w:r>
      <w:r w:rsidRPr="003838E6">
        <w:rPr>
          <w:rFonts w:ascii="Times New Roman" w:hAnsi="Times New Roman" w:cs="Times New Roman"/>
          <w:sz w:val="24"/>
          <w:szCs w:val="24"/>
        </w:rPr>
        <w:t xml:space="preserve"> Wipawin et</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al.. analyzed the clinical outcomes of immediate implant placement in the posterior region that had survived a minimum of 3 years. Overall, patient satisfaction was high despite some food retention. Immediate implant placement in a posterior tooth with conventional loading yielded a predictable result.</w:t>
      </w:r>
      <w:r w:rsidRPr="003838E6">
        <w:rPr>
          <w:rFonts w:ascii="Times New Roman" w:hAnsi="Times New Roman" w:cs="Times New Roman"/>
          <w:sz w:val="24"/>
          <w:szCs w:val="24"/>
          <w:vertAlign w:val="superscript"/>
        </w:rPr>
        <w:t>84,85</w:t>
      </w:r>
    </w:p>
    <w:p w14:paraId="7CFD468C" w14:textId="77777777"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With an accurate 3D depiction of oral structures along with lower radiation exposure CBCT has become a gold standard in the field of dentistry especially in oral and maxillofacial reconstructions and in image guided implantology.</w:t>
      </w:r>
      <w:r w:rsidRPr="003838E6">
        <w:rPr>
          <w:rFonts w:ascii="Times New Roman" w:hAnsi="Times New Roman" w:cs="Times New Roman"/>
          <w:sz w:val="24"/>
          <w:szCs w:val="24"/>
          <w:vertAlign w:val="superscript"/>
        </w:rPr>
        <w:t>86</w:t>
      </w:r>
    </w:p>
    <w:p w14:paraId="1B886265" w14:textId="56687BA8"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Implant survival is influenced by multiple factors, with implant type, restoration type, and gender playing key roles in failure outcomes. Implant failure is the total failure of the implant to fulfill its functional or esthetic purpose due to biological or mechanical </w:t>
      </w:r>
      <w:r w:rsidR="00A43195" w:rsidRPr="003838E6">
        <w:rPr>
          <w:rFonts w:ascii="Times New Roman" w:hAnsi="Times New Roman" w:cs="Times New Roman"/>
          <w:sz w:val="24"/>
          <w:szCs w:val="24"/>
        </w:rPr>
        <w:t>reasons.</w:t>
      </w:r>
      <w:r w:rsidRPr="003838E6">
        <w:rPr>
          <w:rFonts w:ascii="Times New Roman" w:hAnsi="Times New Roman" w:cs="Times New Roman"/>
          <w:sz w:val="24"/>
          <w:szCs w:val="24"/>
        </w:rPr>
        <w:t xml:space="preserve"> Failures can be early or late, as described by </w:t>
      </w:r>
      <w:proofErr w:type="spellStart"/>
      <w:r w:rsidRPr="003838E6">
        <w:rPr>
          <w:rFonts w:ascii="Times New Roman" w:hAnsi="Times New Roman" w:cs="Times New Roman"/>
          <w:sz w:val="24"/>
          <w:szCs w:val="24"/>
        </w:rPr>
        <w:t>Truhler</w:t>
      </w:r>
      <w:proofErr w:type="spellEnd"/>
      <w:r w:rsidRPr="003838E6">
        <w:rPr>
          <w:rFonts w:ascii="Times New Roman" w:hAnsi="Times New Roman" w:cs="Times New Roman"/>
          <w:sz w:val="24"/>
          <w:szCs w:val="24"/>
        </w:rPr>
        <w:t xml:space="preserve">: Early failures occur within a few weeks or months, and late failures arise in previously </w:t>
      </w:r>
      <w:r w:rsidR="00A43195" w:rsidRPr="003838E6">
        <w:rPr>
          <w:rFonts w:ascii="Times New Roman" w:hAnsi="Times New Roman" w:cs="Times New Roman"/>
          <w:sz w:val="24"/>
          <w:szCs w:val="24"/>
        </w:rPr>
        <w:t>Osseo integrated</w:t>
      </w:r>
      <w:r w:rsidRPr="003838E6">
        <w:rPr>
          <w:rFonts w:ascii="Times New Roman" w:hAnsi="Times New Roman" w:cs="Times New Roman"/>
          <w:sz w:val="24"/>
          <w:szCs w:val="24"/>
        </w:rPr>
        <w:t xml:space="preserve"> implants.</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Misch and Wang in 2008 categorized implant complications into four categories: anatomy-related, procedure-related, treatment plan-related and others. Patient-specific risk assessment, particularly regarding medical conditions and smoking, planning, is vital for improving implant longevity and minimizing failure rate. Conditions such as cardiovascular diseases, osteoporosis, diabetes, and autoimmune diseases warrant careful assessment but do not automatically exclude patients from implant treatment</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 xml:space="preserve">Osseointegration plays a vital role in implant stability and is regarded as essential for both implants loading and the long-term clinical </w:t>
      </w:r>
      <w:r w:rsidRPr="003838E6">
        <w:rPr>
          <w:rFonts w:ascii="Times New Roman" w:hAnsi="Times New Roman" w:cs="Times New Roman"/>
          <w:sz w:val="24"/>
          <w:szCs w:val="24"/>
        </w:rPr>
        <w:lastRenderedPageBreak/>
        <w:t xml:space="preserve">success of </w:t>
      </w:r>
      <w:proofErr w:type="spellStart"/>
      <w:r w:rsidRPr="003838E6">
        <w:rPr>
          <w:rFonts w:ascii="Times New Roman" w:hAnsi="Times New Roman" w:cs="Times New Roman"/>
          <w:sz w:val="24"/>
          <w:szCs w:val="24"/>
        </w:rPr>
        <w:t>endosseous</w:t>
      </w:r>
      <w:proofErr w:type="spellEnd"/>
      <w:r w:rsidRPr="003838E6">
        <w:rPr>
          <w:rFonts w:ascii="Times New Roman" w:hAnsi="Times New Roman" w:cs="Times New Roman"/>
          <w:sz w:val="24"/>
          <w:szCs w:val="24"/>
        </w:rPr>
        <w:t xml:space="preserve"> dental implants. In the absence of intimate bone-to-implant connection, osseointegration fails to occur, and fibrous scar tissue occurs instead.  </w:t>
      </w:r>
      <w:r w:rsidRPr="003838E6">
        <w:rPr>
          <w:rFonts w:ascii="Times New Roman" w:hAnsi="Times New Roman" w:cs="Times New Roman"/>
          <w:sz w:val="24"/>
          <w:szCs w:val="24"/>
          <w:vertAlign w:val="superscript"/>
        </w:rPr>
        <w:t xml:space="preserve">87 to 98 </w:t>
      </w:r>
    </w:p>
    <w:p w14:paraId="5A338825" w14:textId="1C16BFFC" w:rsidR="00251201" w:rsidRPr="003838E6" w:rsidRDefault="00A43195" w:rsidP="003838E6">
      <w:pPr>
        <w:contextualSpacing/>
        <w:rPr>
          <w:rFonts w:ascii="Times New Roman" w:hAnsi="Times New Roman" w:cs="Times New Roman"/>
          <w:sz w:val="24"/>
          <w:szCs w:val="24"/>
        </w:rPr>
      </w:pPr>
      <w:r w:rsidRPr="003838E6">
        <w:rPr>
          <w:rFonts w:ascii="Times New Roman" w:hAnsi="Times New Roman" w:cs="Times New Roman"/>
          <w:sz w:val="24"/>
          <w:szCs w:val="24"/>
        </w:rPr>
        <w:t>Dental</w:t>
      </w:r>
      <w:r w:rsidR="00251201" w:rsidRPr="003838E6">
        <w:rPr>
          <w:rFonts w:ascii="Times New Roman" w:hAnsi="Times New Roman" w:cs="Times New Roman"/>
          <w:sz w:val="24"/>
          <w:szCs w:val="24"/>
        </w:rPr>
        <w:t xml:space="preserve"> implants, which can immediately activate a foreign body </w:t>
      </w:r>
      <w:r w:rsidRPr="003838E6">
        <w:rPr>
          <w:rFonts w:ascii="Times New Roman" w:hAnsi="Times New Roman" w:cs="Times New Roman"/>
          <w:sz w:val="24"/>
          <w:szCs w:val="24"/>
        </w:rPr>
        <w:t>reaction trigger</w:t>
      </w:r>
      <w:r w:rsidR="00251201" w:rsidRPr="003838E6">
        <w:rPr>
          <w:rFonts w:ascii="Times New Roman" w:hAnsi="Times New Roman" w:cs="Times New Roman"/>
          <w:sz w:val="24"/>
          <w:szCs w:val="24"/>
        </w:rPr>
        <w:t xml:space="preserve"> the immunological system to suppress bone resorption and stimulate bone formation to isolate the implant resulting in osseointegration. Early implant failures as the result of unsuccessful osseointegration are often related to patient- related factors that cause an immune logical imbalance resulting in an over activation of the immune system. This has been </w:t>
      </w:r>
      <w:r w:rsidRPr="003838E6">
        <w:rPr>
          <w:rFonts w:ascii="Times New Roman" w:hAnsi="Times New Roman" w:cs="Times New Roman"/>
          <w:sz w:val="24"/>
          <w:szCs w:val="24"/>
        </w:rPr>
        <w:t>frequently associated</w:t>
      </w:r>
      <w:r w:rsidR="00251201" w:rsidRPr="003838E6">
        <w:rPr>
          <w:rFonts w:ascii="Times New Roman" w:hAnsi="Times New Roman" w:cs="Times New Roman"/>
          <w:sz w:val="24"/>
          <w:szCs w:val="24"/>
        </w:rPr>
        <w:t xml:space="preserve"> with impaired bone healing and reduced primary stability</w:t>
      </w:r>
    </w:p>
    <w:p w14:paraId="05FAC9EA" w14:textId="77777777"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 xml:space="preserve">According to reports, the risk factors for late failure include prosthesis overloading, peri </w:t>
      </w:r>
      <w:proofErr w:type="spellStart"/>
      <w:r w:rsidRPr="003838E6">
        <w:rPr>
          <w:rFonts w:ascii="Times New Roman" w:hAnsi="Times New Roman" w:cs="Times New Roman"/>
          <w:sz w:val="24"/>
          <w:szCs w:val="24"/>
        </w:rPr>
        <w:t>implantitis</w:t>
      </w:r>
      <w:proofErr w:type="spellEnd"/>
      <w:r w:rsidRPr="003838E6">
        <w:rPr>
          <w:rFonts w:ascii="Times New Roman" w:hAnsi="Times New Roman" w:cs="Times New Roman"/>
          <w:sz w:val="24"/>
          <w:szCs w:val="24"/>
        </w:rPr>
        <w:t>, and incorrect prosthesis fit. Several factors are known to affect success of any implant system. These factors may be related to features locally, or systemically.</w:t>
      </w:r>
    </w:p>
    <w:p w14:paraId="0120BAA7" w14:textId="62FEE30A" w:rsidR="00251201" w:rsidRPr="003838E6" w:rsidRDefault="00251201" w:rsidP="003838E6">
      <w:pPr>
        <w:contextualSpacing/>
        <w:rPr>
          <w:rFonts w:ascii="Times New Roman" w:hAnsi="Times New Roman" w:cs="Times New Roman"/>
          <w:sz w:val="24"/>
          <w:szCs w:val="24"/>
          <w:vertAlign w:val="superscript"/>
        </w:rPr>
      </w:pPr>
      <w:r w:rsidRPr="003838E6">
        <w:rPr>
          <w:rFonts w:ascii="Times New Roman" w:hAnsi="Times New Roman" w:cs="Times New Roman"/>
          <w:sz w:val="24"/>
          <w:szCs w:val="24"/>
        </w:rPr>
        <w:t xml:space="preserve">The various local and systemic factors include.: Bone quality and quantity, Implant shape, Implant surface macro-structure Implant micro-structure (roughness) Material biocompatibility. Systemic </w:t>
      </w:r>
      <w:r w:rsidR="00A43195" w:rsidRPr="003838E6">
        <w:rPr>
          <w:rFonts w:ascii="Times New Roman" w:hAnsi="Times New Roman" w:cs="Times New Roman"/>
          <w:sz w:val="24"/>
          <w:szCs w:val="24"/>
        </w:rPr>
        <w:t>factors Diabetes</w:t>
      </w:r>
      <w:r w:rsidRPr="003838E6">
        <w:rPr>
          <w:rFonts w:ascii="Times New Roman" w:hAnsi="Times New Roman" w:cs="Times New Roman"/>
          <w:sz w:val="24"/>
          <w:szCs w:val="24"/>
        </w:rPr>
        <w:t xml:space="preserve"> Osteoporosis: Human Immunodeficiency Virus Cardiovascular Disease and Antihypertensive Medications Neurologic Disorders Hypothyroidism. Rheumatoid Arthritis Selective Serotonin Reuptake Inhibitors Proton Pump </w:t>
      </w:r>
      <w:r w:rsidR="00A43195" w:rsidRPr="003838E6">
        <w:rPr>
          <w:rFonts w:ascii="Times New Roman" w:hAnsi="Times New Roman" w:cs="Times New Roman"/>
          <w:sz w:val="24"/>
          <w:szCs w:val="24"/>
        </w:rPr>
        <w:t>Inhibitors. Advanced</w:t>
      </w:r>
      <w:r w:rsidRPr="003838E6">
        <w:rPr>
          <w:rFonts w:ascii="Times New Roman" w:hAnsi="Times New Roman" w:cs="Times New Roman"/>
          <w:sz w:val="24"/>
          <w:szCs w:val="24"/>
        </w:rPr>
        <w:t xml:space="preserve"> imaging technologies like CBCT, combined with clinical expertise, can significantly mitigate the complications associated with implant placement and failures.</w:t>
      </w:r>
      <w:r w:rsidRPr="003838E6">
        <w:rPr>
          <w:rFonts w:ascii="Times New Roman" w:hAnsi="Times New Roman" w:cs="Times New Roman"/>
          <w:sz w:val="24"/>
          <w:szCs w:val="24"/>
          <w:vertAlign w:val="superscript"/>
        </w:rPr>
        <w:t xml:space="preserve">99 </w:t>
      </w:r>
      <w:r w:rsidR="00565C5C">
        <w:rPr>
          <w:rFonts w:ascii="Times New Roman" w:hAnsi="Times New Roman" w:cs="Times New Roman"/>
          <w:sz w:val="24"/>
          <w:szCs w:val="24"/>
          <w:vertAlign w:val="superscript"/>
        </w:rPr>
        <w:t>-</w:t>
      </w:r>
      <w:r w:rsidRPr="003838E6">
        <w:rPr>
          <w:rFonts w:ascii="Times New Roman" w:hAnsi="Times New Roman" w:cs="Times New Roman"/>
          <w:sz w:val="24"/>
          <w:szCs w:val="24"/>
          <w:vertAlign w:val="superscript"/>
        </w:rPr>
        <w:t>105</w:t>
      </w:r>
    </w:p>
    <w:p w14:paraId="626164E2" w14:textId="65328980" w:rsidR="00251201" w:rsidRPr="00A43195" w:rsidRDefault="00A43195" w:rsidP="003838E6">
      <w:pPr>
        <w:contextualSpacing/>
        <w:rPr>
          <w:rFonts w:ascii="Times New Roman" w:hAnsi="Times New Roman" w:cs="Times New Roman"/>
          <w:sz w:val="28"/>
          <w:szCs w:val="28"/>
        </w:rPr>
      </w:pPr>
      <w:r w:rsidRPr="00A43195">
        <w:rPr>
          <w:rFonts w:ascii="Times New Roman" w:hAnsi="Times New Roman" w:cs="Times New Roman"/>
          <w:sz w:val="28"/>
          <w:szCs w:val="28"/>
        </w:rPr>
        <w:t>CONCLUSION:</w:t>
      </w:r>
    </w:p>
    <w:p w14:paraId="4D680E56" w14:textId="602F9162" w:rsidR="00251201" w:rsidRPr="003838E6" w:rsidRDefault="00251201" w:rsidP="003838E6">
      <w:pPr>
        <w:contextualSpacing/>
        <w:rPr>
          <w:rFonts w:ascii="Times New Roman" w:hAnsi="Times New Roman" w:cs="Times New Roman"/>
          <w:sz w:val="24"/>
          <w:szCs w:val="24"/>
        </w:rPr>
      </w:pPr>
      <w:r w:rsidRPr="003838E6">
        <w:rPr>
          <w:rFonts w:ascii="Times New Roman" w:hAnsi="Times New Roman" w:cs="Times New Roman"/>
          <w:sz w:val="24"/>
          <w:szCs w:val="24"/>
        </w:rPr>
        <w:t>The CBCT is more accurate in predicting implant length and width and the need for bone grafting procedures.</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CBCT is widely used in implant therapy, and dose optimization strategies are important to reduce the risks associated with radiation exposure.</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The possibility of safely placing immediate implants in the anterior mandible is significantly higher for bone-driven than in prosthetically driven position. Presurgical virtual planning with CBCT is a great tool for minimizing the risk of implant unsafe placement with regards to the anatomical conditions in the mandible.</w:t>
      </w:r>
      <w:r w:rsidR="00A43195">
        <w:rPr>
          <w:rFonts w:ascii="Times New Roman" w:hAnsi="Times New Roman" w:cs="Times New Roman"/>
          <w:sz w:val="24"/>
          <w:szCs w:val="24"/>
        </w:rPr>
        <w:t xml:space="preserve"> </w:t>
      </w:r>
      <w:r w:rsidRPr="003838E6">
        <w:rPr>
          <w:rFonts w:ascii="Times New Roman" w:hAnsi="Times New Roman" w:cs="Times New Roman"/>
          <w:sz w:val="24"/>
          <w:szCs w:val="24"/>
        </w:rPr>
        <w:t>Implantology has transformed oral rehabilitation by offering long-lasting and aesthetic solutions to tooth loss. The advancement of implant techniques is linked to the evolution of imaging technologies, with CBCT being an essential tool in today's practice. However, it is crucial to respect the radiological protection principle based on ALARA concept and use 3D CBCT judicially as required and when clinically indicated.</w:t>
      </w:r>
    </w:p>
    <w:p w14:paraId="53F31699" w14:textId="4044A6C2" w:rsidR="00251201" w:rsidRPr="003838E6" w:rsidRDefault="00251201" w:rsidP="003838E6">
      <w:pPr>
        <w:contextualSpacing/>
        <w:rPr>
          <w:rFonts w:ascii="Times New Roman" w:hAnsi="Times New Roman" w:cs="Times New Roman"/>
          <w:sz w:val="24"/>
          <w:szCs w:val="24"/>
        </w:rPr>
      </w:pPr>
      <w:r w:rsidRPr="00A43195">
        <w:rPr>
          <w:rFonts w:ascii="Times New Roman" w:hAnsi="Times New Roman" w:cs="Times New Roman"/>
          <w:b/>
          <w:bCs/>
          <w:sz w:val="24"/>
          <w:szCs w:val="24"/>
        </w:rPr>
        <w:t xml:space="preserve">Use of AI tools </w:t>
      </w:r>
      <w:r w:rsidR="00A43195" w:rsidRPr="00A43195">
        <w:rPr>
          <w:rFonts w:ascii="Times New Roman" w:hAnsi="Times New Roman" w:cs="Times New Roman"/>
          <w:b/>
          <w:bCs/>
          <w:sz w:val="24"/>
          <w:szCs w:val="24"/>
        </w:rPr>
        <w:t>declaration:</w:t>
      </w:r>
      <w:r w:rsidRPr="003838E6">
        <w:rPr>
          <w:rFonts w:ascii="Times New Roman" w:hAnsi="Times New Roman" w:cs="Times New Roman"/>
          <w:sz w:val="24"/>
          <w:szCs w:val="24"/>
        </w:rPr>
        <w:t xml:space="preserve"> The authors declare they have not used Artificial Intelligence (AI) tools in the creation of this article.</w:t>
      </w:r>
    </w:p>
    <w:p w14:paraId="0DE8A50F" w14:textId="25940E8D" w:rsidR="002967E3" w:rsidRPr="00A43195" w:rsidRDefault="00A43195" w:rsidP="003838E6">
      <w:pPr>
        <w:pBdr>
          <w:top w:val="nil"/>
          <w:left w:val="nil"/>
          <w:bottom w:val="nil"/>
          <w:right w:val="nil"/>
          <w:between w:val="nil"/>
        </w:pBdr>
        <w:contextualSpacing/>
        <w:rPr>
          <w:rFonts w:ascii="Times New Roman" w:eastAsia="Arial" w:hAnsi="Times New Roman" w:cs="Times New Roman"/>
          <w:color w:val="000000" w:themeColor="text1"/>
          <w:sz w:val="28"/>
          <w:szCs w:val="28"/>
        </w:rPr>
      </w:pPr>
      <w:r w:rsidRPr="00A43195">
        <w:rPr>
          <w:rFonts w:ascii="Times New Roman" w:eastAsia="Arial" w:hAnsi="Times New Roman" w:cs="Times New Roman"/>
          <w:color w:val="000000" w:themeColor="text1"/>
          <w:sz w:val="28"/>
          <w:szCs w:val="28"/>
        </w:rPr>
        <w:t>REFERENCES</w:t>
      </w:r>
    </w:p>
    <w:p w14:paraId="706020D3" w14:textId="576701C2"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lang w:val="en-GB"/>
        </w:rPr>
        <w:t xml:space="preserve">1 </w:t>
      </w:r>
      <w:r w:rsidRPr="00565C5C">
        <w:rPr>
          <w:rFonts w:ascii="Times New Roman" w:hAnsi="Times New Roman" w:cs="Times New Roman"/>
          <w:sz w:val="24"/>
          <w:szCs w:val="24"/>
        </w:rPr>
        <w:t xml:space="preserve">Immediate implant placement planning in mandibular posterior region using cone beam computed tomography. Chaudhary., </w:t>
      </w:r>
      <w:r w:rsidR="00B63125" w:rsidRPr="00565C5C">
        <w:rPr>
          <w:rFonts w:ascii="Times New Roman" w:hAnsi="Times New Roman" w:cs="Times New Roman"/>
          <w:sz w:val="24"/>
          <w:szCs w:val="24"/>
        </w:rPr>
        <w:t>ETAL,</w:t>
      </w:r>
      <w:r w:rsidRPr="00565C5C">
        <w:rPr>
          <w:rFonts w:ascii="Times New Roman" w:hAnsi="Times New Roman" w:cs="Times New Roman"/>
          <w:sz w:val="24"/>
          <w:szCs w:val="24"/>
        </w:rPr>
        <w:t>. Int. J. Adv. Res. 6(9), 544-553</w:t>
      </w:r>
    </w:p>
    <w:p w14:paraId="2AF91FDD" w14:textId="06B6B2F4"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lastRenderedPageBreak/>
        <w:t xml:space="preserve">Immediate placement of </w:t>
      </w:r>
      <w:proofErr w:type="spellStart"/>
      <w:r w:rsidRPr="00565C5C">
        <w:rPr>
          <w:rFonts w:ascii="Times New Roman" w:hAnsi="Times New Roman" w:cs="Times New Roman"/>
          <w:sz w:val="24"/>
          <w:szCs w:val="24"/>
        </w:rPr>
        <w:t>endosseous</w:t>
      </w:r>
      <w:proofErr w:type="spellEnd"/>
      <w:r w:rsidRPr="00565C5C">
        <w:rPr>
          <w:rFonts w:ascii="Times New Roman" w:hAnsi="Times New Roman" w:cs="Times New Roman"/>
          <w:sz w:val="24"/>
          <w:szCs w:val="24"/>
        </w:rPr>
        <w:t xml:space="preserve"> implants into the extraction sockets., Ebenezer.,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PMID: 26015721</w:t>
      </w:r>
    </w:p>
    <w:p w14:paraId="16D7BA65" w14:textId="613F0F71"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CBCT </w:t>
      </w:r>
      <w:proofErr w:type="spellStart"/>
      <w:r w:rsidRPr="00565C5C">
        <w:rPr>
          <w:rFonts w:ascii="Times New Roman" w:hAnsi="Times New Roman" w:cs="Times New Roman"/>
          <w:sz w:val="24"/>
          <w:szCs w:val="24"/>
        </w:rPr>
        <w:t>inDental</w:t>
      </w:r>
      <w:proofErr w:type="spellEnd"/>
      <w:r w:rsidRPr="00565C5C">
        <w:rPr>
          <w:rFonts w:ascii="Times New Roman" w:hAnsi="Times New Roman" w:cs="Times New Roman"/>
          <w:sz w:val="24"/>
          <w:szCs w:val="24"/>
        </w:rPr>
        <w:t xml:space="preserve"> Implantology: A Key Tool for Preventing Peri-Implantitis and Enhancing Patient Outcomes., Hussaini.,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Dent. J. 2024, 12, 196.</w:t>
      </w:r>
    </w:p>
    <w:p w14:paraId="13A93D20" w14:textId="08101259"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Low-dose CBCT protocols in implant dentistry: a systematic review., Kaaber.,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OOOO., vol. 138 No. 3 September 2024.</w:t>
      </w:r>
    </w:p>
    <w:p w14:paraId="71DE94B2" w14:textId="20EC4C94"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CBCT- A Boon for Implant Dentistry., </w:t>
      </w:r>
      <w:proofErr w:type="spellStart"/>
      <w:r w:rsidRPr="00565C5C">
        <w:rPr>
          <w:rFonts w:ascii="Times New Roman" w:hAnsi="Times New Roman" w:cs="Times New Roman"/>
          <w:sz w:val="24"/>
          <w:szCs w:val="24"/>
        </w:rPr>
        <w:t>Rownaq</w:t>
      </w:r>
      <w:proofErr w:type="spellEnd"/>
      <w:r w:rsidRPr="00565C5C">
        <w:rPr>
          <w:rFonts w:ascii="Times New Roman" w:hAnsi="Times New Roman" w:cs="Times New Roman"/>
          <w:sz w:val="24"/>
          <w:szCs w:val="24"/>
        </w:rPr>
        <w:t xml:space="preserve"> </w:t>
      </w:r>
      <w:r w:rsidR="00B63125" w:rsidRPr="00565C5C">
        <w:rPr>
          <w:rFonts w:ascii="Times New Roman" w:hAnsi="Times New Roman" w:cs="Times New Roman"/>
          <w:sz w:val="24"/>
          <w:szCs w:val="24"/>
        </w:rPr>
        <w:t>Ali,</w:t>
      </w:r>
      <w:r w:rsidRPr="00565C5C">
        <w:rPr>
          <w:rFonts w:ascii="Times New Roman" w:hAnsi="Times New Roman" w:cs="Times New Roman"/>
          <w:sz w:val="24"/>
          <w:szCs w:val="24"/>
        </w:rPr>
        <w:t xml:space="preserve"> Etal. Saudi J Oral Dent Res, Oct 2019; 4(10): 691-699.</w:t>
      </w:r>
    </w:p>
    <w:p w14:paraId="01BB96B2" w14:textId="334E48AE"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Comparison of the stability of immediate dental implant placement in fresh molar extraction sockets in the maxilla and mandible: a controlled, prospective, non-randomized clinical trial., </w:t>
      </w:r>
      <w:proofErr w:type="spellStart"/>
      <w:r w:rsidRPr="00565C5C">
        <w:rPr>
          <w:rFonts w:ascii="Times New Roman" w:hAnsi="Times New Roman" w:cs="Times New Roman"/>
          <w:sz w:val="24"/>
          <w:szCs w:val="24"/>
        </w:rPr>
        <w:t>Witoonkitvanich</w:t>
      </w:r>
      <w:proofErr w:type="spellEnd"/>
      <w:r w:rsidRPr="00565C5C">
        <w:rPr>
          <w:rFonts w:ascii="Times New Roman" w:hAnsi="Times New Roman" w:cs="Times New Roman"/>
          <w:sz w:val="24"/>
          <w:szCs w:val="24"/>
        </w:rPr>
        <w:t xml:space="preserve">. Etal., Int. J. Oral </w:t>
      </w:r>
      <w:proofErr w:type="spellStart"/>
      <w:r w:rsidRPr="00565C5C">
        <w:rPr>
          <w:rFonts w:ascii="Times New Roman" w:hAnsi="Times New Roman" w:cs="Times New Roman"/>
          <w:sz w:val="24"/>
          <w:szCs w:val="24"/>
        </w:rPr>
        <w:t>Maxillofac</w:t>
      </w:r>
      <w:proofErr w:type="spellEnd"/>
      <w:r w:rsidRPr="00565C5C">
        <w:rPr>
          <w:rFonts w:ascii="Times New Roman" w:hAnsi="Times New Roman" w:cs="Times New Roman"/>
          <w:sz w:val="24"/>
          <w:szCs w:val="24"/>
        </w:rPr>
        <w:t>. Surg. 2025; 54: 365–373</w:t>
      </w:r>
    </w:p>
    <w:p w14:paraId="12F4E748" w14:textId="7181793C"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Implant Placement in Anterior Aesthetic Region and Assessment using Cone-Beam Computed Tomography Scan Technology: A Case File. Pandey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International Journal of Medical Science and Current Research | July-August 2022 | Vol 5 | Issue 4.</w:t>
      </w:r>
    </w:p>
    <w:p w14:paraId="77C3277D" w14:textId="26CE398F"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Immediate implant placement in the posterior mandible: A cone beam computed tomography study</w:t>
      </w:r>
      <w:r w:rsidR="00B63125" w:rsidRPr="00565C5C">
        <w:rPr>
          <w:rFonts w:ascii="Times New Roman" w:hAnsi="Times New Roman" w:cs="Times New Roman"/>
          <w:sz w:val="24"/>
          <w:szCs w:val="24"/>
        </w:rPr>
        <w:t>., Bruno</w:t>
      </w:r>
      <w:r w:rsidRPr="00565C5C">
        <w:rPr>
          <w:rFonts w:ascii="Times New Roman" w:hAnsi="Times New Roman" w:cs="Times New Roman"/>
          <w:sz w:val="24"/>
          <w:szCs w:val="24"/>
        </w:rPr>
        <w:t xml:space="preserve"> Ramos., DOI: 10.3290/.</w:t>
      </w:r>
    </w:p>
    <w:p w14:paraId="616EDB66" w14:textId="0B856E83"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 the anterior mandible: a cone beam computed tomography study., </w:t>
      </w:r>
      <w:proofErr w:type="spellStart"/>
      <w:r w:rsidRPr="00565C5C">
        <w:rPr>
          <w:rFonts w:ascii="Times New Roman" w:hAnsi="Times New Roman" w:cs="Times New Roman"/>
          <w:sz w:val="24"/>
          <w:szCs w:val="24"/>
        </w:rPr>
        <w:t>Kanewof.etal</w:t>
      </w:r>
      <w:proofErr w:type="spellEnd"/>
      <w:r w:rsidRPr="00565C5C">
        <w:rPr>
          <w:rFonts w:ascii="Times New Roman" w:hAnsi="Times New Roman" w:cs="Times New Roman"/>
          <w:sz w:val="24"/>
          <w:szCs w:val="24"/>
        </w:rPr>
        <w:t>., BMC Oral Health (2024) 24:393.</w:t>
      </w:r>
    </w:p>
    <w:p w14:paraId="624B6066" w14:textId="1FFF16EA"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 the premolar maxillary area: a cone-beam computed tomography study., Ali Najm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 Periodontal Implant Sci. 2025 Feb;55(1):72-84.,</w:t>
      </w:r>
    </w:p>
    <w:p w14:paraId="17C3775D" w14:textId="1031C96D"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Anatomic considerations for immediate implant placement in the mandibular molar region: a cross-sectional study using cone-beam computed tomography., J.Y. Ho,. Folia </w:t>
      </w:r>
      <w:proofErr w:type="spellStart"/>
      <w:r w:rsidRPr="00565C5C">
        <w:rPr>
          <w:rFonts w:ascii="Times New Roman" w:hAnsi="Times New Roman" w:cs="Times New Roman"/>
          <w:sz w:val="24"/>
          <w:szCs w:val="24"/>
        </w:rPr>
        <w:t>Morphol</w:t>
      </w:r>
      <w:proofErr w:type="spellEnd"/>
      <w:r w:rsidRPr="00565C5C">
        <w:rPr>
          <w:rFonts w:ascii="Times New Roman" w:hAnsi="Times New Roman" w:cs="Times New Roman"/>
          <w:sz w:val="24"/>
          <w:szCs w:val="24"/>
        </w:rPr>
        <w:t>., 2022, Vol. 81, No. 3</w:t>
      </w:r>
    </w:p>
    <w:p w14:paraId="27581861" w14:textId="08A661FD"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CBCT data relevant in treatment planning for immediate maxillary molar implant placement.,  Deporter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J Adv </w:t>
      </w:r>
      <w:proofErr w:type="spellStart"/>
      <w:r w:rsidRPr="00565C5C">
        <w:rPr>
          <w:rFonts w:ascii="Times New Roman" w:hAnsi="Times New Roman" w:cs="Times New Roman"/>
          <w:sz w:val="24"/>
          <w:szCs w:val="24"/>
        </w:rPr>
        <w:t>Periodontol</w:t>
      </w:r>
      <w:proofErr w:type="spellEnd"/>
      <w:r w:rsidRPr="00565C5C">
        <w:rPr>
          <w:rFonts w:ascii="Times New Roman" w:hAnsi="Times New Roman" w:cs="Times New Roman"/>
          <w:sz w:val="24"/>
          <w:szCs w:val="24"/>
        </w:rPr>
        <w:t xml:space="preserve"> Implant Dent. 2021; 13(2): 49-55.</w:t>
      </w:r>
    </w:p>
    <w:p w14:paraId="5719A828" w14:textId="4840500F" w:rsidR="0084681F" w:rsidRPr="00565C5C" w:rsidRDefault="0084681F" w:rsidP="00565C5C">
      <w:pPr>
        <w:pStyle w:val="Heading1"/>
        <w:numPr>
          <w:ilvl w:val="0"/>
          <w:numId w:val="45"/>
        </w:numPr>
        <w:shd w:val="clear" w:color="auto" w:fill="FFFFFF"/>
        <w:spacing w:before="0" w:after="0" w:line="360" w:lineRule="auto"/>
        <w:contextualSpacing/>
        <w:rPr>
          <w:rFonts w:ascii="Times New Roman" w:hAnsi="Times New Roman"/>
          <w:b w:val="0"/>
          <w:bCs w:val="0"/>
          <w:sz w:val="24"/>
          <w:szCs w:val="24"/>
        </w:rPr>
      </w:pPr>
      <w:r w:rsidRPr="00565C5C">
        <w:rPr>
          <w:rFonts w:ascii="Times New Roman" w:hAnsi="Times New Roman"/>
          <w:b w:val="0"/>
          <w:bCs w:val="0"/>
          <w:sz w:val="24"/>
          <w:szCs w:val="24"/>
        </w:rPr>
        <w:t xml:space="preserve">Immediate implant placement in the posterior mandibular region was assisted by dynamic real-time navigation: a retrospective </w:t>
      </w:r>
      <w:r w:rsidR="00B63125" w:rsidRPr="00565C5C">
        <w:rPr>
          <w:rFonts w:ascii="Times New Roman" w:hAnsi="Times New Roman"/>
          <w:b w:val="0"/>
          <w:bCs w:val="0"/>
          <w:sz w:val="24"/>
          <w:szCs w:val="24"/>
        </w:rPr>
        <w:t>study,</w:t>
      </w:r>
      <w:r w:rsidRPr="00565C5C">
        <w:rPr>
          <w:rFonts w:ascii="Times New Roman" w:hAnsi="Times New Roman"/>
          <w:b w:val="0"/>
          <w:bCs w:val="0"/>
          <w:sz w:val="24"/>
          <w:szCs w:val="24"/>
        </w:rPr>
        <w:t xml:space="preserve"> </w:t>
      </w:r>
      <w:r w:rsidRPr="00565C5C">
        <w:rPr>
          <w:rStyle w:val="period"/>
          <w:rFonts w:ascii="Times New Roman" w:hAnsi="Times New Roman"/>
          <w:b w:val="0"/>
          <w:bCs w:val="0"/>
          <w:sz w:val="24"/>
          <w:szCs w:val="24"/>
          <w:shd w:val="clear" w:color="auto" w:fill="FFFFFF"/>
        </w:rPr>
        <w:t> </w:t>
      </w:r>
      <w:r w:rsidRPr="00565C5C">
        <w:rPr>
          <w:rStyle w:val="cit"/>
          <w:rFonts w:ascii="Times New Roman" w:hAnsi="Times New Roman"/>
          <w:b w:val="0"/>
          <w:bCs w:val="0"/>
          <w:sz w:val="24"/>
          <w:szCs w:val="24"/>
          <w:shd w:val="clear" w:color="auto" w:fill="FFFFFF"/>
        </w:rPr>
        <w:t xml:space="preserve">2024 Feb 9;24(1):208   </w:t>
      </w:r>
      <w:r w:rsidRPr="00565C5C">
        <w:rPr>
          <w:rFonts w:ascii="Times New Roman" w:hAnsi="Times New Roman"/>
          <w:b w:val="0"/>
          <w:bCs w:val="0"/>
          <w:sz w:val="24"/>
          <w:szCs w:val="24"/>
          <w:shd w:val="clear" w:color="auto" w:fill="FFFFFF"/>
        </w:rPr>
        <w:t>Ningbo Geng</w:t>
      </w:r>
    </w:p>
    <w:p w14:paraId="621C3C28" w14:textId="0BEA5E64" w:rsidR="0084681F" w:rsidRPr="00565C5C" w:rsidRDefault="0084681F" w:rsidP="00565C5C">
      <w:pPr>
        <w:pStyle w:val="ListParagraph"/>
        <w:numPr>
          <w:ilvl w:val="0"/>
          <w:numId w:val="45"/>
        </w:numPr>
        <w:shd w:val="clear" w:color="auto" w:fill="FFFFFF"/>
        <w:rPr>
          <w:rFonts w:ascii="Times New Roman" w:eastAsia="Times New Roman" w:hAnsi="Times New Roman" w:cs="Times New Roman"/>
          <w:sz w:val="24"/>
          <w:szCs w:val="24"/>
        </w:rPr>
      </w:pPr>
      <w:r w:rsidRPr="00565C5C">
        <w:rPr>
          <w:rFonts w:ascii="Times New Roman" w:hAnsi="Times New Roman" w:cs="Times New Roman"/>
          <w:sz w:val="24"/>
          <w:szCs w:val="24"/>
          <w:shd w:val="clear" w:color="auto" w:fill="FFFFFF"/>
        </w:rPr>
        <w:t xml:space="preserve">Clinical study of dynamic navigation-assisted immediate implant placement in posterior maxillary alveolar bone defects,.  DENG ETAL,. </w:t>
      </w:r>
      <w:r w:rsidRPr="00565C5C">
        <w:rPr>
          <w:rFonts w:ascii="Times New Roman" w:eastAsia="Times New Roman" w:hAnsi="Times New Roman" w:cs="Times New Roman"/>
          <w:sz w:val="24"/>
          <w:szCs w:val="24"/>
        </w:rPr>
        <w:t>DOI: 10.1186/s12903-025-05976-6</w:t>
      </w:r>
    </w:p>
    <w:p w14:paraId="65743466" w14:textId="71B064EF"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Peri-implant tissue management after immediate implant placement using a customized healing abutment., Edwin. Etal., Journal of Esthetic and Restorative Dentistry, 31(6):533-541.</w:t>
      </w:r>
    </w:p>
    <w:p w14:paraId="659A913C" w14:textId="64661B9C"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lastRenderedPageBreak/>
        <w:t xml:space="preserve">Classification of immediate implant placement (IIP) and immediate implant placement with </w:t>
      </w:r>
      <w:proofErr w:type="spellStart"/>
      <w:r w:rsidRPr="00565C5C">
        <w:rPr>
          <w:rFonts w:ascii="Times New Roman" w:hAnsi="Times New Roman" w:cs="Times New Roman"/>
          <w:sz w:val="24"/>
          <w:szCs w:val="24"/>
        </w:rPr>
        <w:t>provisionalization</w:t>
      </w:r>
      <w:proofErr w:type="spellEnd"/>
      <w:r w:rsidRPr="00565C5C">
        <w:rPr>
          <w:rFonts w:ascii="Times New Roman" w:hAnsi="Times New Roman" w:cs="Times New Roman"/>
          <w:sz w:val="24"/>
          <w:szCs w:val="24"/>
        </w:rPr>
        <w:t xml:space="preserve"> (IIPP) based on the scores of surgical and restorative difficulties., </w:t>
      </w:r>
      <w:proofErr w:type="spellStart"/>
      <w:r w:rsidRPr="00565C5C">
        <w:rPr>
          <w:rFonts w:ascii="Times New Roman" w:hAnsi="Times New Roman" w:cs="Times New Roman"/>
          <w:sz w:val="24"/>
          <w:szCs w:val="24"/>
        </w:rPr>
        <w:t>Chiun</w:t>
      </w:r>
      <w:proofErr w:type="spellEnd"/>
      <w:r w:rsidRPr="00565C5C">
        <w:rPr>
          <w:rFonts w:ascii="Times New Roman" w:hAnsi="Times New Roman" w:cs="Times New Roman"/>
          <w:sz w:val="24"/>
          <w:szCs w:val="24"/>
        </w:rPr>
        <w:t>-Lin Steven Liu., Journal of Dental Sciences 20 (2025) 1843e1852</w:t>
      </w:r>
    </w:p>
    <w:p w14:paraId="3358FC34" w14:textId="40B9CA26" w:rsidR="0084681F" w:rsidRPr="00565C5C" w:rsidRDefault="0084681F" w:rsidP="00565C5C">
      <w:pPr>
        <w:pStyle w:val="Heading1"/>
        <w:numPr>
          <w:ilvl w:val="0"/>
          <w:numId w:val="45"/>
        </w:numPr>
        <w:spacing w:before="0" w:after="0" w:line="360" w:lineRule="auto"/>
        <w:contextualSpacing/>
        <w:rPr>
          <w:rFonts w:ascii="Times New Roman" w:hAnsi="Times New Roman"/>
          <w:b w:val="0"/>
          <w:bCs w:val="0"/>
          <w:sz w:val="24"/>
          <w:szCs w:val="24"/>
        </w:rPr>
      </w:pPr>
      <w:r w:rsidRPr="00565C5C">
        <w:rPr>
          <w:rFonts w:ascii="Times New Roman" w:hAnsi="Times New Roman"/>
          <w:b w:val="0"/>
          <w:bCs w:val="0"/>
          <w:sz w:val="24"/>
          <w:szCs w:val="24"/>
        </w:rPr>
        <w:t>I</w:t>
      </w:r>
      <w:r w:rsidRPr="00565C5C">
        <w:rPr>
          <w:rStyle w:val="title-text"/>
          <w:rFonts w:ascii="Times New Roman" w:hAnsi="Times New Roman"/>
          <w:b w:val="0"/>
          <w:bCs w:val="0"/>
          <w:sz w:val="24"/>
          <w:szCs w:val="24"/>
        </w:rPr>
        <w:t xml:space="preserve">mmediate Placement of </w:t>
      </w:r>
      <w:proofErr w:type="spellStart"/>
      <w:r w:rsidRPr="00565C5C">
        <w:rPr>
          <w:rStyle w:val="title-text"/>
          <w:rFonts w:ascii="Times New Roman" w:hAnsi="Times New Roman"/>
          <w:b w:val="0"/>
          <w:bCs w:val="0"/>
          <w:sz w:val="24"/>
          <w:szCs w:val="24"/>
        </w:rPr>
        <w:t>Endosseous</w:t>
      </w:r>
      <w:proofErr w:type="spellEnd"/>
      <w:r w:rsidRPr="00565C5C">
        <w:rPr>
          <w:rStyle w:val="title-text"/>
          <w:rFonts w:ascii="Times New Roman" w:hAnsi="Times New Roman"/>
          <w:b w:val="0"/>
          <w:bCs w:val="0"/>
          <w:sz w:val="24"/>
          <w:szCs w:val="24"/>
        </w:rPr>
        <w:t xml:space="preserve"> Implants in Extraction Sites - A Case Report,. Rajesh </w:t>
      </w:r>
      <w:proofErr w:type="spellStart"/>
      <w:r w:rsidRPr="00565C5C">
        <w:rPr>
          <w:rStyle w:val="title-text"/>
          <w:rFonts w:ascii="Times New Roman" w:hAnsi="Times New Roman"/>
          <w:b w:val="0"/>
          <w:bCs w:val="0"/>
          <w:sz w:val="24"/>
          <w:szCs w:val="24"/>
        </w:rPr>
        <w:t>etal</w:t>
      </w:r>
      <w:proofErr w:type="spellEnd"/>
      <w:r w:rsidRPr="00565C5C">
        <w:rPr>
          <w:rStyle w:val="title-text"/>
          <w:rFonts w:ascii="Times New Roman" w:hAnsi="Times New Roman"/>
          <w:b w:val="0"/>
          <w:bCs w:val="0"/>
          <w:sz w:val="24"/>
          <w:szCs w:val="24"/>
        </w:rPr>
        <w:t xml:space="preserve">,. </w:t>
      </w:r>
      <w:r w:rsidRPr="00565C5C">
        <w:rPr>
          <w:rFonts w:ascii="Times New Roman" w:hAnsi="Times New Roman"/>
          <w:b w:val="0"/>
          <w:bCs w:val="0"/>
          <w:sz w:val="24"/>
          <w:szCs w:val="24"/>
        </w:rPr>
        <w:t>doi.org/10.1016/S0970-2199(09)31006-1</w:t>
      </w:r>
    </w:p>
    <w:p w14:paraId="055B109B" w14:textId="22E66A46"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D</w:t>
      </w:r>
      <w:r w:rsidRPr="00565C5C">
        <w:rPr>
          <w:rFonts w:ascii="Times New Roman" w:hAnsi="Times New Roman" w:cs="Times New Roman"/>
          <w:sz w:val="24"/>
          <w:szCs w:val="24"/>
          <w:shd w:val="clear" w:color="auto" w:fill="FFFFFF"/>
        </w:rPr>
        <w:t xml:space="preserve">oes the Immediate Dental Implant Placement into Fresh Extraction Sockets Decrease the Marginal Bone Lose?,. Nashar </w:t>
      </w:r>
      <w:proofErr w:type="spellStart"/>
      <w:r w:rsidRPr="00565C5C">
        <w:rPr>
          <w:rFonts w:ascii="Times New Roman" w:hAnsi="Times New Roman" w:cs="Times New Roman"/>
          <w:sz w:val="24"/>
          <w:szCs w:val="24"/>
          <w:shd w:val="clear" w:color="auto" w:fill="FFFFFF"/>
        </w:rPr>
        <w:t>etal</w:t>
      </w:r>
      <w:proofErr w:type="spellEnd"/>
      <w:r w:rsidRPr="00565C5C">
        <w:rPr>
          <w:rFonts w:ascii="Times New Roman" w:hAnsi="Times New Roman" w:cs="Times New Roman"/>
          <w:sz w:val="24"/>
          <w:szCs w:val="24"/>
          <w:shd w:val="clear" w:color="auto" w:fill="FFFFFF"/>
        </w:rPr>
        <w:t>,</w:t>
      </w:r>
      <w:r w:rsidRPr="00565C5C">
        <w:rPr>
          <w:rFonts w:ascii="Times New Roman" w:hAnsi="Times New Roman" w:cs="Times New Roman"/>
          <w:sz w:val="24"/>
          <w:szCs w:val="24"/>
        </w:rPr>
        <w:t xml:space="preserve"> doi.org/10.33696/dentistry.2.006</w:t>
      </w:r>
      <w:r w:rsidRPr="00565C5C">
        <w:rPr>
          <w:rFonts w:ascii="Times New Roman" w:hAnsi="Times New Roman" w:cs="Times New Roman"/>
          <w:sz w:val="24"/>
          <w:szCs w:val="24"/>
          <w:shd w:val="clear" w:color="auto" w:fill="FFFFFF"/>
        </w:rPr>
        <w:t xml:space="preserve">. </w:t>
      </w:r>
    </w:p>
    <w:p w14:paraId="6AE30E48" w14:textId="446B3E29" w:rsidR="0084681F" w:rsidRPr="00565C5C" w:rsidRDefault="0084681F" w:rsidP="00565C5C">
      <w:pPr>
        <w:pStyle w:val="Heading1"/>
        <w:numPr>
          <w:ilvl w:val="0"/>
          <w:numId w:val="45"/>
        </w:numPr>
        <w:shd w:val="clear" w:color="auto" w:fill="FFFFFF"/>
        <w:spacing w:before="0" w:after="0" w:line="360" w:lineRule="auto"/>
        <w:contextualSpacing/>
        <w:rPr>
          <w:rFonts w:ascii="Times New Roman" w:hAnsi="Times New Roman"/>
          <w:b w:val="0"/>
          <w:bCs w:val="0"/>
          <w:sz w:val="24"/>
          <w:szCs w:val="24"/>
        </w:rPr>
      </w:pPr>
      <w:r w:rsidRPr="00565C5C">
        <w:rPr>
          <w:rFonts w:ascii="Times New Roman" w:hAnsi="Times New Roman"/>
          <w:b w:val="0"/>
          <w:bCs w:val="0"/>
          <w:sz w:val="24"/>
          <w:szCs w:val="24"/>
        </w:rPr>
        <w:t xml:space="preserve">The Ways and Wherefores of Immediate Placement of Implants Into Fresh Extraction Sites: A Literature Review,.  Devorah Schwartz-Arad </w:t>
      </w:r>
      <w:proofErr w:type="spellStart"/>
      <w:r w:rsidRPr="00565C5C">
        <w:rPr>
          <w:rFonts w:ascii="Times New Roman" w:hAnsi="Times New Roman"/>
          <w:b w:val="0"/>
          <w:bCs w:val="0"/>
          <w:sz w:val="24"/>
          <w:szCs w:val="24"/>
        </w:rPr>
        <w:t>etal</w:t>
      </w:r>
      <w:proofErr w:type="spellEnd"/>
      <w:r w:rsidRPr="00565C5C">
        <w:rPr>
          <w:rFonts w:ascii="Times New Roman" w:hAnsi="Times New Roman"/>
          <w:b w:val="0"/>
          <w:bCs w:val="0"/>
          <w:sz w:val="24"/>
          <w:szCs w:val="24"/>
        </w:rPr>
        <w:t xml:space="preserve">,.  doi.org/10.1902/jop.1997.68.10.915  </w:t>
      </w:r>
    </w:p>
    <w:p w14:paraId="79D5A10F" w14:textId="4662F6A1"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20.Digital Workflow for Immediate Implant Placement and Chair side </w:t>
      </w:r>
      <w:proofErr w:type="spellStart"/>
      <w:r w:rsidRPr="00565C5C">
        <w:rPr>
          <w:rFonts w:ascii="Times New Roman" w:hAnsi="Times New Roman" w:cs="Times New Roman"/>
          <w:sz w:val="24"/>
          <w:szCs w:val="24"/>
        </w:rPr>
        <w:t>Provisionalization</w:t>
      </w:r>
      <w:proofErr w:type="spellEnd"/>
      <w:r w:rsidRPr="00565C5C">
        <w:rPr>
          <w:rFonts w:ascii="Times New Roman" w:hAnsi="Times New Roman" w:cs="Times New Roman"/>
          <w:sz w:val="24"/>
          <w:szCs w:val="24"/>
        </w:rPr>
        <w:t xml:space="preserve"> in the Esthetic Zone., Vincent J. J. Donke., Case Reports in Dentistry Volume 2022, Article ID 5114332.</w:t>
      </w:r>
    </w:p>
    <w:p w14:paraId="33B33834" w14:textId="4CB3DBE6"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 the posterior mandibular region was assisted by dynamic real-time navigation: a retrospective study.,  Geng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Geng et al. BMC Oral Health (2024) 24:208.</w:t>
      </w:r>
    </w:p>
    <w:p w14:paraId="32E6F9E8" w14:textId="6AA7ACE6"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Basic training requirements for the use of dental CBCT by dentists: a position paper prepared by the European Academy of </w:t>
      </w:r>
      <w:proofErr w:type="spellStart"/>
      <w:r w:rsidRPr="00565C5C">
        <w:rPr>
          <w:rFonts w:ascii="Times New Roman" w:hAnsi="Times New Roman" w:cs="Times New Roman"/>
          <w:sz w:val="24"/>
          <w:szCs w:val="24"/>
        </w:rPr>
        <w:t>DentoMaxilloFacial</w:t>
      </w:r>
      <w:proofErr w:type="spellEnd"/>
      <w:r w:rsidRPr="00565C5C">
        <w:rPr>
          <w:rFonts w:ascii="Times New Roman" w:hAnsi="Times New Roman" w:cs="Times New Roman"/>
          <w:sz w:val="24"/>
          <w:szCs w:val="24"/>
        </w:rPr>
        <w:t xml:space="preserve"> Radiology., Jacobs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dentomaxillofacial</w:t>
      </w:r>
      <w:proofErr w:type="spellEnd"/>
      <w:r w:rsidRPr="00565C5C">
        <w:rPr>
          <w:rFonts w:ascii="Times New Roman" w:hAnsi="Times New Roman" w:cs="Times New Roman"/>
          <w:sz w:val="24"/>
          <w:szCs w:val="24"/>
        </w:rPr>
        <w:t xml:space="preserve"> Radiology (2014) 43, 2013029.</w:t>
      </w:r>
    </w:p>
    <w:p w14:paraId="509EA254" w14:textId="6B1E104C"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Valuation of Ultra-Low-Dose CBCT Protocols to Investigate Vestibular Bone Defects in the Context of Immediate Implant Planning: An Ex Vivo Study on Cadaver Skulls Mats Wernfried Heinrich Bös., J. Clin. Med. 2025, 14, 4196</w:t>
      </w:r>
    </w:p>
    <w:p w14:paraId="05CE2C51" w14:textId="21BF0913"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Is Cone-Beam Computed Tomography Always Necessary for Dental Implant Placement ? ., Deeb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J Oral </w:t>
      </w:r>
      <w:proofErr w:type="spellStart"/>
      <w:r w:rsidRPr="00565C5C">
        <w:rPr>
          <w:rFonts w:ascii="Times New Roman" w:hAnsi="Times New Roman" w:cs="Times New Roman"/>
          <w:sz w:val="24"/>
          <w:szCs w:val="24"/>
        </w:rPr>
        <w:t>Maxillofac</w:t>
      </w:r>
      <w:proofErr w:type="spellEnd"/>
      <w:r w:rsidRPr="00565C5C">
        <w:rPr>
          <w:rFonts w:ascii="Times New Roman" w:hAnsi="Times New Roman" w:cs="Times New Roman"/>
          <w:sz w:val="24"/>
          <w:szCs w:val="24"/>
        </w:rPr>
        <w:t xml:space="preserve"> Surg 75:285-289, 2017.</w:t>
      </w:r>
    </w:p>
    <w:p w14:paraId="37EA7E9D" w14:textId="77777777" w:rsidR="00565C5C"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CBCT data relevant in treatment planning for immediate mandibular molar implant placement., Dastgurdi., J Adv </w:t>
      </w:r>
      <w:proofErr w:type="spellStart"/>
      <w:r w:rsidRPr="00565C5C">
        <w:rPr>
          <w:rFonts w:ascii="Times New Roman" w:hAnsi="Times New Roman" w:cs="Times New Roman"/>
          <w:sz w:val="24"/>
          <w:szCs w:val="24"/>
        </w:rPr>
        <w:t>Periodontol</w:t>
      </w:r>
      <w:proofErr w:type="spellEnd"/>
      <w:r w:rsidRPr="00565C5C">
        <w:rPr>
          <w:rFonts w:ascii="Times New Roman" w:hAnsi="Times New Roman" w:cs="Times New Roman"/>
          <w:sz w:val="24"/>
          <w:szCs w:val="24"/>
        </w:rPr>
        <w:t xml:space="preserve"> Implant Dent. 2025;17(2):71-76.</w:t>
      </w:r>
    </w:p>
    <w:p w14:paraId="5201F8F8" w14:textId="46DB6049"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Cone beam computed tomography in oral implants .,  Gupta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National Journal of Maxillofacial Surgery | Vol 4 | Issue 1 | Jan-Jun 2013.</w:t>
      </w:r>
    </w:p>
    <w:p w14:paraId="48887076" w14:textId="2F482849"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CBCT in Implant Dentistry: Precision, Safety, and Predictability.,</w:t>
      </w:r>
      <w:proofErr w:type="spellStart"/>
      <w:r w:rsidRPr="00565C5C">
        <w:rPr>
          <w:rFonts w:ascii="Times New Roman" w:hAnsi="Times New Roman" w:cs="Times New Roman"/>
          <w:sz w:val="24"/>
          <w:szCs w:val="24"/>
        </w:rPr>
        <w:t>Gurlal</w:t>
      </w:r>
      <w:proofErr w:type="spellEnd"/>
      <w:r w:rsidRPr="00565C5C">
        <w:rPr>
          <w:rFonts w:ascii="Times New Roman" w:hAnsi="Times New Roman" w:cs="Times New Roman"/>
          <w:sz w:val="24"/>
          <w:szCs w:val="24"/>
        </w:rPr>
        <w:t xml:space="preserve"> Singh., doi.org/10.21761/jms.v7i02.13.</w:t>
      </w:r>
    </w:p>
    <w:p w14:paraId="3BFD00E4" w14:textId="1AD82149"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Radiographic Evaluation in Implant Patients: A Review., Salian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 </w:t>
      </w:r>
      <w:proofErr w:type="spellStart"/>
      <w:r w:rsidRPr="00565C5C">
        <w:rPr>
          <w:rFonts w:ascii="Times New Roman" w:hAnsi="Times New Roman" w:cs="Times New Roman"/>
          <w:sz w:val="24"/>
          <w:szCs w:val="24"/>
        </w:rPr>
        <w:t>Cureus</w:t>
      </w:r>
      <w:proofErr w:type="spellEnd"/>
      <w:r w:rsidRPr="00565C5C">
        <w:rPr>
          <w:rFonts w:ascii="Times New Roman" w:hAnsi="Times New Roman" w:cs="Times New Roman"/>
          <w:sz w:val="24"/>
          <w:szCs w:val="24"/>
        </w:rPr>
        <w:t xml:space="preserve"> 16(2): e54783. DOI 10.7759/cureus.54783 . </w:t>
      </w:r>
    </w:p>
    <w:p w14:paraId="57E26C84" w14:textId="1C572E99"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CBCT in Dental Implantology: A Key Tool for Preventing Peri-Implantitis and Enhancing Patient Outcomes .,  Hussain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Dent. J. 2024, 12, 196.</w:t>
      </w:r>
    </w:p>
    <w:p w14:paraId="0FC16024" w14:textId="3EB67A13"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lastRenderedPageBreak/>
        <w:t xml:space="preserve">The Impact of Surgical Timing on The Success of Dental Implant Placement: A Literature Review., </w:t>
      </w:r>
      <w:proofErr w:type="spellStart"/>
      <w:r w:rsidRPr="00565C5C">
        <w:rPr>
          <w:rFonts w:ascii="Times New Roman" w:hAnsi="Times New Roman" w:cs="Times New Roman"/>
          <w:sz w:val="24"/>
          <w:szCs w:val="24"/>
        </w:rPr>
        <w:t>Bouguezzi</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Journal of Clinical Research and Clinical Trials 2025 Volume 4, Issue 2.</w:t>
      </w:r>
    </w:p>
    <w:p w14:paraId="6412E495" w14:textId="744E7033"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Comparative evaluation of immediately loaded implants in both immediate and delayed implant placement with cone</w:t>
      </w:r>
      <w:r w:rsidRPr="00565C5C">
        <w:rPr>
          <w:rFonts w:ascii="Times New Roman" w:hAnsi="Times New Roman" w:cs="Times New Roman"/>
          <w:sz w:val="24"/>
          <w:szCs w:val="24"/>
        </w:rPr>
        <w:noBreakHyphen/>
        <w:t xml:space="preserve">beam computed tomography analysis ., </w:t>
      </w:r>
      <w:proofErr w:type="spellStart"/>
      <w:r w:rsidRPr="00565C5C">
        <w:rPr>
          <w:rFonts w:ascii="Times New Roman" w:hAnsi="Times New Roman" w:cs="Times New Roman"/>
          <w:sz w:val="24"/>
          <w:szCs w:val="24"/>
        </w:rPr>
        <w:t>Muthaiyan</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Journal of Indian Society of Periodontology - Volume 29, Issue 1, January-February 2025.</w:t>
      </w:r>
    </w:p>
    <w:p w14:paraId="5376BA3E" w14:textId="5A1D9C8D"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Effectiveness of Immediate Implants in Patients with Periodontal Lesions ., </w:t>
      </w:r>
      <w:proofErr w:type="spellStart"/>
      <w:r w:rsidRPr="00565C5C">
        <w:rPr>
          <w:rFonts w:ascii="Times New Roman" w:hAnsi="Times New Roman" w:cs="Times New Roman"/>
          <w:sz w:val="24"/>
          <w:szCs w:val="24"/>
        </w:rPr>
        <w:t>Margaryanetal</w:t>
      </w:r>
      <w:proofErr w:type="spellEnd"/>
      <w:r w:rsidRPr="00565C5C">
        <w:rPr>
          <w:rFonts w:ascii="Times New Roman" w:hAnsi="Times New Roman" w:cs="Times New Roman"/>
          <w:sz w:val="24"/>
          <w:szCs w:val="24"/>
        </w:rPr>
        <w:t>.,  Int Dent Jour (IGJ) 2025 | Volume 4 | Issue 1</w:t>
      </w:r>
    </w:p>
    <w:p w14:paraId="34B0F54C" w14:textId="6BE44D1C"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Influencing factors and survival rates in immediate vs. delayed dental implant placement: a six-year retrospective analysis., Yanfei Cheng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Front. Dent. Med. 6:1563641.</w:t>
      </w:r>
    </w:p>
    <w:p w14:paraId="5A9D9584" w14:textId="02355022"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 molar extraction sites,. Meijer,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International Journal of Implant Dentistry (2020) 6:3.</w:t>
      </w:r>
    </w:p>
    <w:p w14:paraId="79B74899" w14:textId="52E5D766"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Optimizing Implant Placement Timing and Loading Protocols for Successful Functional and Esthetic Outcomes: A Narrative Literature Review., Rafail Peitsinis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 Clin. Med. 2025,14,1442.</w:t>
      </w:r>
    </w:p>
    <w:p w14:paraId="660B0B0A" w14:textId="75CFB958"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 Fresh Extraction Socket With Xenograft and Platelet Rich Fibrin–A Case Report. Bhowal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Journal of Research in Medical and Dental Science 2020, Volume 8, Issue 6, Page No: 163-169.</w:t>
      </w:r>
    </w:p>
    <w:p w14:paraId="0EB164F7" w14:textId="33795C18"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A Systematic Review on Immediate Implant Placement in Intact Versus Non-Intact Alveolar Sockets., Axelle </w:t>
      </w:r>
      <w:proofErr w:type="spellStart"/>
      <w:r w:rsidRPr="00565C5C">
        <w:rPr>
          <w:rFonts w:ascii="Times New Roman" w:hAnsi="Times New Roman" w:cs="Times New Roman"/>
          <w:sz w:val="24"/>
          <w:szCs w:val="24"/>
        </w:rPr>
        <w:t>Ickroth</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 Clin. Med. 2025, 14, 2462.</w:t>
      </w:r>
    </w:p>
    <w:p w14:paraId="0CD3C3D1" w14:textId="6D83FEB6"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Complete-arch implant-supported dental rehabilitations assisted by navigated surgery: a satisfaction study., J. </w:t>
      </w:r>
      <w:proofErr w:type="spellStart"/>
      <w:r w:rsidRPr="00565C5C">
        <w:rPr>
          <w:rFonts w:ascii="Times New Roman" w:hAnsi="Times New Roman" w:cs="Times New Roman"/>
          <w:sz w:val="24"/>
          <w:szCs w:val="24"/>
        </w:rPr>
        <w:t>Douley</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J Oral Med Oral Surg 2025;31:18. </w:t>
      </w:r>
    </w:p>
    <w:p w14:paraId="695829FC" w14:textId="37DEF866"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A Retrospective</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Study</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Using</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a</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Novel</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Body-Shift Implant</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Design</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with</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a</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Novel</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Alloplastic Particulate</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Grafting</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Material in</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Immediate Extraction</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 xml:space="preserve">Sockets., </w:t>
      </w:r>
      <w:proofErr w:type="spellStart"/>
      <w:r w:rsidRPr="00565C5C">
        <w:rPr>
          <w:rFonts w:ascii="Times New Roman" w:hAnsi="Times New Roman" w:cs="Times New Roman"/>
          <w:sz w:val="24"/>
          <w:szCs w:val="24"/>
        </w:rPr>
        <w:t>DominicB.O</w:t>
      </w:r>
      <w:proofErr w:type="spellEnd"/>
      <w:r w:rsidRPr="00565C5C">
        <w:rPr>
          <w:rFonts w:ascii="Times New Roman" w:hAnsi="Times New Roman" w:cs="Times New Roman"/>
          <w:sz w:val="24"/>
          <w:szCs w:val="24"/>
        </w:rPr>
        <w:t>’</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 xml:space="preserve">Hooley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European Journal of Dentistry Vol. 19 No. 3/2025.</w:t>
      </w:r>
    </w:p>
    <w:p w14:paraId="65A5867A" w14:textId="40F6907E"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Clinical outcomes of 3–5 years follow-up of immediate implant placement in posterior teeth: a prospective study,. </w:t>
      </w:r>
      <w:proofErr w:type="spellStart"/>
      <w:r w:rsidRPr="00565C5C">
        <w:rPr>
          <w:rFonts w:ascii="Times New Roman" w:hAnsi="Times New Roman" w:cs="Times New Roman"/>
          <w:sz w:val="24"/>
          <w:szCs w:val="24"/>
        </w:rPr>
        <w:t>Wipawin</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BMC Oral Health 22 2 12</w:t>
      </w:r>
    </w:p>
    <w:p w14:paraId="13CAEA1E" w14:textId="2DB41462" w:rsidR="0084681F" w:rsidRPr="00565C5C" w:rsidRDefault="0084681F" w:rsidP="00565C5C">
      <w:pPr>
        <w:pStyle w:val="ListParagraph"/>
        <w:numPr>
          <w:ilvl w:val="0"/>
          <w:numId w:val="45"/>
        </w:numPr>
        <w:rPr>
          <w:rFonts w:ascii="Times New Roman" w:hAnsi="Times New Roman" w:cs="Times New Roman"/>
          <w:sz w:val="24"/>
          <w:szCs w:val="24"/>
        </w:rPr>
      </w:pPr>
      <w:proofErr w:type="spellStart"/>
      <w:r w:rsidRPr="00565C5C">
        <w:rPr>
          <w:rFonts w:ascii="Times New Roman" w:hAnsi="Times New Roman" w:cs="Times New Roman"/>
          <w:sz w:val="24"/>
          <w:szCs w:val="24"/>
        </w:rPr>
        <w:t>Efectiveness</w:t>
      </w:r>
      <w:proofErr w:type="spellEnd"/>
      <w:r w:rsidRPr="00565C5C">
        <w:rPr>
          <w:rFonts w:ascii="Times New Roman" w:hAnsi="Times New Roman" w:cs="Times New Roman"/>
          <w:sz w:val="24"/>
          <w:szCs w:val="24"/>
        </w:rPr>
        <w:t xml:space="preserve"> of immediate implant placement into defective sockets in the esthetic zone: A systematic review and meta-analysis Rui Chen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The journal of prosthetic dentistry., Volume 133 Issue 2</w:t>
      </w:r>
    </w:p>
    <w:p w14:paraId="6EE54102" w14:textId="7A783057"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into fresh extraction sockets versus delayed implants into healed sockets: A systematic review and meta-analysis,. C </w:t>
      </w:r>
      <w:proofErr w:type="spellStart"/>
      <w:r w:rsidRPr="00565C5C">
        <w:rPr>
          <w:rFonts w:ascii="Times New Roman" w:hAnsi="Times New Roman" w:cs="Times New Roman"/>
          <w:sz w:val="24"/>
          <w:szCs w:val="24"/>
        </w:rPr>
        <w:t>C</w:t>
      </w:r>
      <w:proofErr w:type="spellEnd"/>
      <w:r w:rsidRPr="00565C5C">
        <w:rPr>
          <w:rFonts w:ascii="Times New Roman" w:hAnsi="Times New Roman" w:cs="Times New Roman"/>
          <w:sz w:val="24"/>
          <w:szCs w:val="24"/>
        </w:rPr>
        <w:t xml:space="preserve"> Mello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doi</w:t>
      </w:r>
      <w:proofErr w:type="spellEnd"/>
      <w:r w:rsidRPr="00565C5C">
        <w:rPr>
          <w:rFonts w:ascii="Times New Roman" w:hAnsi="Times New Roman" w:cs="Times New Roman"/>
          <w:sz w:val="24"/>
          <w:szCs w:val="24"/>
        </w:rPr>
        <w:t>: 10.1016/j.ijom.2017.03.016.</w:t>
      </w:r>
    </w:p>
    <w:p w14:paraId="370E4674" w14:textId="3DAF83E0"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lastRenderedPageBreak/>
        <w:t xml:space="preserve">Immediate implants in fresh extraction sockets: A Review,.  Nitin Sethi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DOI: 10.18231/2457-0087.2017.0004.</w:t>
      </w:r>
    </w:p>
    <w:p w14:paraId="7073CC9C" w14:textId="07AE4F13"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A Systematic Review on Immediate Implant Placement in Intact Versus Non-Intact Alveolar Sockets.,  Axelle Ickrot,. J. Clin. Med. 2025, 14, 2462.</w:t>
      </w:r>
    </w:p>
    <w:p w14:paraId="5A0430EE" w14:textId="5F2531C4"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Comparing clinical outcomes of immediate implant placement with early implant placement in healthy adult patients requiring single-tooth replacement in the aesthetic zone: a systematic review and meta-analysis of </w:t>
      </w:r>
      <w:r w:rsidR="00565C5C" w:rsidRPr="00565C5C">
        <w:rPr>
          <w:rFonts w:ascii="Times New Roman" w:hAnsi="Times New Roman" w:cs="Times New Roman"/>
          <w:sz w:val="24"/>
          <w:szCs w:val="24"/>
        </w:rPr>
        <w:t>randomized</w:t>
      </w:r>
      <w:r w:rsidRPr="00565C5C">
        <w:rPr>
          <w:rFonts w:ascii="Times New Roman" w:hAnsi="Times New Roman" w:cs="Times New Roman"/>
          <w:sz w:val="24"/>
          <w:szCs w:val="24"/>
        </w:rPr>
        <w:t xml:space="preserve"> controlled trials., Asghar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Evidence-Based Dentistry volume 24, page93 (2023.</w:t>
      </w:r>
    </w:p>
    <w:p w14:paraId="47E9B307" w14:textId="10A6C398"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 periodontally infected sites- A systematic review and meta-analysis.  Kaul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Journal of the International Academy of Periodontology 2021 23/2: 115–137.</w:t>
      </w:r>
    </w:p>
    <w:p w14:paraId="0B891EEF" w14:textId="14C55D7C"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Classification of immediate implant placement (IIP) and immediate implant placement with </w:t>
      </w:r>
      <w:proofErr w:type="spellStart"/>
      <w:r w:rsidRPr="00565C5C">
        <w:rPr>
          <w:rFonts w:ascii="Times New Roman" w:hAnsi="Times New Roman" w:cs="Times New Roman"/>
          <w:sz w:val="24"/>
          <w:szCs w:val="24"/>
        </w:rPr>
        <w:t>provisionalization</w:t>
      </w:r>
      <w:proofErr w:type="spellEnd"/>
      <w:r w:rsidRPr="00565C5C">
        <w:rPr>
          <w:rFonts w:ascii="Times New Roman" w:hAnsi="Times New Roman" w:cs="Times New Roman"/>
          <w:sz w:val="24"/>
          <w:szCs w:val="24"/>
        </w:rPr>
        <w:t xml:space="preserve"> (IIPP) based on the scores of surgical and restorative difficulties., </w:t>
      </w:r>
      <w:proofErr w:type="spellStart"/>
      <w:r w:rsidRPr="00565C5C">
        <w:rPr>
          <w:rFonts w:ascii="Times New Roman" w:hAnsi="Times New Roman" w:cs="Times New Roman"/>
          <w:sz w:val="24"/>
          <w:szCs w:val="24"/>
        </w:rPr>
        <w:t>Chiun</w:t>
      </w:r>
      <w:proofErr w:type="spellEnd"/>
      <w:r w:rsidRPr="00565C5C">
        <w:rPr>
          <w:rFonts w:ascii="Times New Roman" w:hAnsi="Times New Roman" w:cs="Times New Roman"/>
          <w:sz w:val="24"/>
          <w:szCs w:val="24"/>
        </w:rPr>
        <w:t xml:space="preserve">-Lin Steven Liu.,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Journal of Dental Sciences 20 (2025) 1843e1852.</w:t>
      </w:r>
    </w:p>
    <w:p w14:paraId="5A4FE6F4" w14:textId="31C208B7"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implants following tooth extraction. A systematic review ., Jordi Ortega-Martínez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Med Oral </w:t>
      </w:r>
      <w:proofErr w:type="spellStart"/>
      <w:r w:rsidRPr="00565C5C">
        <w:rPr>
          <w:rFonts w:ascii="Times New Roman" w:hAnsi="Times New Roman" w:cs="Times New Roman"/>
          <w:sz w:val="24"/>
          <w:szCs w:val="24"/>
        </w:rPr>
        <w:t>Patol</w:t>
      </w:r>
      <w:proofErr w:type="spellEnd"/>
      <w:r w:rsidRPr="00565C5C">
        <w:rPr>
          <w:rFonts w:ascii="Times New Roman" w:hAnsi="Times New Roman" w:cs="Times New Roman"/>
          <w:sz w:val="24"/>
          <w:szCs w:val="24"/>
        </w:rPr>
        <w:t xml:space="preserve"> Oral Cir </w:t>
      </w:r>
      <w:proofErr w:type="spellStart"/>
      <w:r w:rsidRPr="00565C5C">
        <w:rPr>
          <w:rFonts w:ascii="Times New Roman" w:hAnsi="Times New Roman" w:cs="Times New Roman"/>
          <w:sz w:val="24"/>
          <w:szCs w:val="24"/>
        </w:rPr>
        <w:t>Bucal</w:t>
      </w:r>
      <w:proofErr w:type="spellEnd"/>
      <w:r w:rsidRPr="00565C5C">
        <w:rPr>
          <w:rFonts w:ascii="Times New Roman" w:hAnsi="Times New Roman" w:cs="Times New Roman"/>
          <w:sz w:val="24"/>
          <w:szCs w:val="24"/>
        </w:rPr>
        <w:t>. 2012 Mar 1;17 (2):e251-61.</w:t>
      </w:r>
    </w:p>
    <w:p w14:paraId="557FE881" w14:textId="5CCD4168"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Selection criteria for immediate implant placement and immediate loading for single tooth replacement in the maxillary esthetic zone: A systematic review and meta-analysis., Adam Hamilton,.  Clin Oral </w:t>
      </w:r>
      <w:proofErr w:type="spellStart"/>
      <w:r w:rsidRPr="00565C5C">
        <w:rPr>
          <w:rFonts w:ascii="Times New Roman" w:hAnsi="Times New Roman" w:cs="Times New Roman"/>
          <w:sz w:val="24"/>
          <w:szCs w:val="24"/>
        </w:rPr>
        <w:t>Impl</w:t>
      </w:r>
      <w:proofErr w:type="spellEnd"/>
      <w:r w:rsidRPr="00565C5C">
        <w:rPr>
          <w:rFonts w:ascii="Times New Roman" w:hAnsi="Times New Roman" w:cs="Times New Roman"/>
          <w:sz w:val="24"/>
          <w:szCs w:val="24"/>
        </w:rPr>
        <w:t xml:space="preserve"> Res. 2023;34(Suppl. 26):304–348.</w:t>
      </w:r>
    </w:p>
    <w:p w14:paraId="65C61906" w14:textId="3CF40E11"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A literature review on immediate implant placement .,  Budhiraja.</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.,IP Annals of Prosthodontics and Restorative Dentistry 2021;7(2):68–71</w:t>
      </w:r>
    </w:p>
    <w:p w14:paraId="4D620642" w14:textId="23611F5E"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 molar extraction sockets: a systematic review and meta-analysis ., Ragucci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International Journal of Implant Dentistry (2020) 6:40.</w:t>
      </w:r>
    </w:p>
    <w:p w14:paraId="6E51720B" w14:textId="2117E9C9"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Survival Rate of Immediate Implants in Periodontally Compromised Patients: A Systematic Review ,.  </w:t>
      </w:r>
      <w:proofErr w:type="spellStart"/>
      <w:r w:rsidRPr="00565C5C">
        <w:rPr>
          <w:rFonts w:ascii="Times New Roman" w:hAnsi="Times New Roman" w:cs="Times New Roman"/>
          <w:sz w:val="24"/>
          <w:szCs w:val="24"/>
        </w:rPr>
        <w:t>Ganapathyetal</w:t>
      </w:r>
      <w:proofErr w:type="spellEnd"/>
      <w:r w:rsidRPr="00565C5C">
        <w:rPr>
          <w:rFonts w:ascii="Times New Roman" w:hAnsi="Times New Roman" w:cs="Times New Roman"/>
          <w:sz w:val="24"/>
          <w:szCs w:val="24"/>
        </w:rPr>
        <w:t xml:space="preserve">,. J Pharm </w:t>
      </w:r>
      <w:proofErr w:type="spellStart"/>
      <w:r w:rsidRPr="00565C5C">
        <w:rPr>
          <w:rFonts w:ascii="Times New Roman" w:hAnsi="Times New Roman" w:cs="Times New Roman"/>
          <w:sz w:val="24"/>
          <w:szCs w:val="24"/>
        </w:rPr>
        <w:t>Bioall</w:t>
      </w:r>
      <w:proofErr w:type="spellEnd"/>
      <w:r w:rsidRPr="00565C5C">
        <w:rPr>
          <w:rFonts w:ascii="Times New Roman" w:hAnsi="Times New Roman" w:cs="Times New Roman"/>
          <w:sz w:val="24"/>
          <w:szCs w:val="24"/>
        </w:rPr>
        <w:t xml:space="preserve"> Sci 2024;16:S1038-42.</w:t>
      </w:r>
    </w:p>
    <w:p w14:paraId="64C638B6" w14:textId="7012FAD8"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Current Concepts., Dhami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J Nepal Soc Perio Oral </w:t>
      </w:r>
      <w:proofErr w:type="spellStart"/>
      <w:r w:rsidRPr="00565C5C">
        <w:rPr>
          <w:rFonts w:ascii="Times New Roman" w:hAnsi="Times New Roman" w:cs="Times New Roman"/>
          <w:sz w:val="24"/>
          <w:szCs w:val="24"/>
        </w:rPr>
        <w:t>Implantol</w:t>
      </w:r>
      <w:proofErr w:type="spellEnd"/>
      <w:r w:rsidRPr="00565C5C">
        <w:rPr>
          <w:rFonts w:ascii="Times New Roman" w:hAnsi="Times New Roman" w:cs="Times New Roman"/>
          <w:sz w:val="24"/>
          <w:szCs w:val="24"/>
        </w:rPr>
        <w:t>. 2019;3(5):18-24.</w:t>
      </w:r>
    </w:p>
    <w:p w14:paraId="1B6B43A2" w14:textId="509684EF"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 compromised sockets: A systematic review and meta-analysis.,  Amid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doi.org/10.1016/j.prosdent.2021.09.025</w:t>
      </w:r>
    </w:p>
    <w:p w14:paraId="7D0E5213" w14:textId="1667EE7B"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A Review., </w:t>
      </w:r>
      <w:r w:rsidR="00B63125" w:rsidRPr="00565C5C">
        <w:rPr>
          <w:rFonts w:ascii="Times New Roman" w:hAnsi="Times New Roman" w:cs="Times New Roman"/>
          <w:sz w:val="24"/>
          <w:szCs w:val="24"/>
        </w:rPr>
        <w:t xml:space="preserve">Kaur </w:t>
      </w:r>
      <w:r w:rsidRPr="00565C5C">
        <w:rPr>
          <w:rFonts w:ascii="Times New Roman" w:hAnsi="Times New Roman" w:cs="Times New Roman"/>
          <w:sz w:val="24"/>
          <w:szCs w:val="24"/>
        </w:rPr>
        <w:t>et</w:t>
      </w:r>
      <w:r w:rsidR="00B63125">
        <w:rPr>
          <w:rFonts w:ascii="Times New Roman" w:hAnsi="Times New Roman" w:cs="Times New Roman"/>
          <w:sz w:val="24"/>
          <w:szCs w:val="24"/>
        </w:rPr>
        <w:t xml:space="preserve"> </w:t>
      </w:r>
      <w:r w:rsidRPr="00565C5C">
        <w:rPr>
          <w:rFonts w:ascii="Times New Roman" w:hAnsi="Times New Roman" w:cs="Times New Roman"/>
          <w:sz w:val="24"/>
          <w:szCs w:val="24"/>
        </w:rPr>
        <w:t>al., IOSR Journal of Dental and Medical Science ,. Volume 16, Issue 5 Ver. IV (May. 2017), PP 90-95</w:t>
      </w:r>
    </w:p>
    <w:p w14:paraId="7285E9F7" w14:textId="63C50DD9"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Comparison of clinical outcomes of immediate versus delayed placement of dental implants: A systematic review and meta-analysis., </w:t>
      </w:r>
      <w:proofErr w:type="spellStart"/>
      <w:r w:rsidRPr="00565C5C">
        <w:rPr>
          <w:rFonts w:ascii="Times New Roman" w:hAnsi="Times New Roman" w:cs="Times New Roman"/>
          <w:sz w:val="24"/>
          <w:szCs w:val="24"/>
        </w:rPr>
        <w:t>doi</w:t>
      </w:r>
      <w:proofErr w:type="spellEnd"/>
      <w:r w:rsidRPr="00565C5C">
        <w:rPr>
          <w:rFonts w:ascii="Times New Roman" w:hAnsi="Times New Roman" w:cs="Times New Roman"/>
          <w:sz w:val="24"/>
          <w:szCs w:val="24"/>
        </w:rPr>
        <w:t xml:space="preserve">: 10.1111/clr.13892. </w:t>
      </w:r>
      <w:proofErr w:type="spellStart"/>
      <w:r w:rsidRPr="00565C5C">
        <w:rPr>
          <w:rFonts w:ascii="Times New Roman" w:hAnsi="Times New Roman" w:cs="Times New Roman"/>
          <w:sz w:val="24"/>
          <w:szCs w:val="24"/>
        </w:rPr>
        <w:t>Epub</w:t>
      </w:r>
      <w:proofErr w:type="spellEnd"/>
      <w:r w:rsidRPr="00565C5C">
        <w:rPr>
          <w:rFonts w:ascii="Times New Roman" w:hAnsi="Times New Roman" w:cs="Times New Roman"/>
          <w:sz w:val="24"/>
          <w:szCs w:val="24"/>
        </w:rPr>
        <w:t xml:space="preserve"> 2022 Jan 28</w:t>
      </w:r>
    </w:p>
    <w:p w14:paraId="03C0BAFF" w14:textId="56423C12"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lastRenderedPageBreak/>
        <w:t xml:space="preserve">Low-dose CBCT protocols in implant dentistry: a systematic review., Kaaber,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OOOO , Vol. 138 No. 3 September 2024.</w:t>
      </w:r>
    </w:p>
    <w:p w14:paraId="0E7FC43C" w14:textId="4B8EA687"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lang w:val="en-GB"/>
        </w:rPr>
        <w:t xml:space="preserve">58 </w:t>
      </w:r>
      <w:r w:rsidRPr="00565C5C">
        <w:rPr>
          <w:rFonts w:ascii="Times New Roman" w:hAnsi="Times New Roman" w:cs="Times New Roman"/>
          <w:sz w:val="24"/>
          <w:szCs w:val="24"/>
        </w:rPr>
        <w:t xml:space="preserve">Review of the radiographic modalities used during dental implant therapy - A narrative., </w:t>
      </w:r>
      <w:proofErr w:type="spellStart"/>
      <w:r w:rsidRPr="00565C5C">
        <w:rPr>
          <w:rFonts w:ascii="Times New Roman" w:hAnsi="Times New Roman" w:cs="Times New Roman"/>
          <w:sz w:val="24"/>
          <w:szCs w:val="24"/>
        </w:rPr>
        <w:t>Beshtawi</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SADJ Vol. 76 No. 2</w:t>
      </w:r>
    </w:p>
    <w:p w14:paraId="1C96DC5B" w14:textId="1B155BF1"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Radiographic Evaluation of Bone and Mucosa Using Low-dose CBCT with Radiopaque X-resin Stent versus CT and Ridge Mapping: A Validity Study., Rezallah1., J Int Oral Health 2020;12:586-93.</w:t>
      </w:r>
    </w:p>
    <w:p w14:paraId="529A7BD9" w14:textId="201E9D4E"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Immediate implant placement in periodontally infected sites- A systematic review and meta-analysis. Kaur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Journal of the International Academy of Periodontology 2021 23/2: 115–137.</w:t>
      </w:r>
    </w:p>
    <w:p w14:paraId="63843318" w14:textId="157A3282"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A short-term clinical evaluation of immediate implant placement in periodontitis patients., </w:t>
      </w:r>
      <w:proofErr w:type="spellStart"/>
      <w:r w:rsidRPr="00565C5C">
        <w:rPr>
          <w:rFonts w:ascii="Times New Roman" w:hAnsi="Times New Roman" w:cs="Times New Roman"/>
          <w:sz w:val="24"/>
          <w:szCs w:val="24"/>
        </w:rPr>
        <w:t>Guojiang</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DOI 10.3389/fcimb.2025.1555964</w:t>
      </w:r>
    </w:p>
    <w:p w14:paraId="7EE10D95" w14:textId="33895B1E" w:rsidR="0084681F" w:rsidRPr="00565C5C" w:rsidRDefault="0084681F" w:rsidP="00565C5C">
      <w:pPr>
        <w:pStyle w:val="ListParagraph"/>
        <w:numPr>
          <w:ilvl w:val="0"/>
          <w:numId w:val="45"/>
        </w:numPr>
        <w:rPr>
          <w:rFonts w:ascii="Times New Roman" w:hAnsi="Times New Roman" w:cs="Times New Roman"/>
          <w:sz w:val="24"/>
          <w:szCs w:val="24"/>
          <w:lang w:val="en-IN"/>
        </w:rPr>
      </w:pPr>
      <w:r w:rsidRPr="00565C5C">
        <w:rPr>
          <w:rFonts w:ascii="Times New Roman" w:hAnsi="Times New Roman" w:cs="Times New Roman"/>
          <w:sz w:val="24"/>
          <w:szCs w:val="24"/>
          <w:lang w:val="en-IN"/>
        </w:rPr>
        <w:t xml:space="preserve">Implants placed in immediate function in periodontally compromised sites: A five-year retrospective and one-year prospective study., Malo </w:t>
      </w:r>
      <w:proofErr w:type="spellStart"/>
      <w:r w:rsidRPr="00565C5C">
        <w:rPr>
          <w:rFonts w:ascii="Times New Roman" w:hAnsi="Times New Roman" w:cs="Times New Roman"/>
          <w:sz w:val="24"/>
          <w:szCs w:val="24"/>
          <w:lang w:val="en-IN"/>
        </w:rPr>
        <w:t>etal</w:t>
      </w:r>
      <w:proofErr w:type="spellEnd"/>
      <w:r w:rsidRPr="00565C5C">
        <w:rPr>
          <w:rFonts w:ascii="Times New Roman" w:hAnsi="Times New Roman" w:cs="Times New Roman"/>
          <w:sz w:val="24"/>
          <w:szCs w:val="24"/>
          <w:lang w:val="en-IN"/>
        </w:rPr>
        <w:t>., doi.org/10.1016/S0022-3913.</w:t>
      </w:r>
    </w:p>
    <w:p w14:paraId="2BF2DBCD" w14:textId="186D925C"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CBCT assessment of alveolar bone wall morphology and its correlation with tooth angulation in the anterior mandible: a new classification for immediate implant placement., </w:t>
      </w:r>
      <w:proofErr w:type="spellStart"/>
      <w:r w:rsidRPr="00565C5C">
        <w:rPr>
          <w:rFonts w:ascii="Times New Roman" w:hAnsi="Times New Roman" w:cs="Times New Roman"/>
          <w:sz w:val="24"/>
          <w:szCs w:val="24"/>
        </w:rPr>
        <w:t>Affend</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Periodontal Implant Sci. 2023 Dec;53(6):453-466</w:t>
      </w:r>
    </w:p>
    <w:p w14:paraId="238B7085" w14:textId="5C740B9A"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Comparative evaluation of bone density after implant placement using cone</w:t>
      </w:r>
      <w:r w:rsidRPr="00565C5C">
        <w:rPr>
          <w:rFonts w:ascii="Times New Roman" w:hAnsi="Times New Roman" w:cs="Times New Roman"/>
          <w:sz w:val="24"/>
          <w:szCs w:val="24"/>
        </w:rPr>
        <w:noBreakHyphen/>
        <w:t>beam CT analysis in augmented versus non</w:t>
      </w:r>
      <w:r w:rsidRPr="00565C5C">
        <w:rPr>
          <w:rFonts w:ascii="Times New Roman" w:hAnsi="Times New Roman" w:cs="Times New Roman"/>
          <w:sz w:val="24"/>
          <w:szCs w:val="24"/>
        </w:rPr>
        <w:noBreakHyphen/>
        <w:t xml:space="preserve">augmented., Kulkarni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Natl J Maxillofac Surg 2024;15:448</w:t>
      </w:r>
      <w:r w:rsidRPr="00565C5C">
        <w:rPr>
          <w:rFonts w:ascii="Times New Roman" w:hAnsi="Times New Roman" w:cs="Times New Roman"/>
          <w:sz w:val="24"/>
          <w:szCs w:val="24"/>
        </w:rPr>
        <w:noBreakHyphen/>
        <w:t>53.</w:t>
      </w:r>
    </w:p>
    <w:p w14:paraId="3D9FCAA9" w14:textId="709E152D"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Immediate implants in extraction sockets with periapical lesions: an illustrated</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 xml:space="preserve">review., Novaes Jr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 J </w:t>
      </w:r>
      <w:proofErr w:type="spellStart"/>
      <w:r w:rsidRPr="00565C5C">
        <w:rPr>
          <w:rFonts w:ascii="Times New Roman" w:hAnsi="Times New Roman" w:cs="Times New Roman"/>
          <w:sz w:val="24"/>
          <w:szCs w:val="24"/>
        </w:rPr>
        <w:t>Osseointegr</w:t>
      </w:r>
      <w:proofErr w:type="spellEnd"/>
      <w:r w:rsidRPr="00565C5C">
        <w:rPr>
          <w:rFonts w:ascii="Times New Roman" w:hAnsi="Times New Roman" w:cs="Times New Roman"/>
          <w:sz w:val="24"/>
          <w:szCs w:val="24"/>
        </w:rPr>
        <w:t xml:space="preserve"> 2013;5(3):45-52.</w:t>
      </w:r>
    </w:p>
    <w:p w14:paraId="3364E088" w14:textId="520748C5"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with Immediate Restorations after Dental Avulsions Due to Endotracheal Intubation in a Patient with Severe Chronic Periodontal Disease  Perez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Diagnostics 2024, 14, 966 Diagnostics 2 of 6 2024, 14, </w:t>
      </w:r>
    </w:p>
    <w:p w14:paraId="54E99AD0" w14:textId="496BE167" w:rsidR="0084681F" w:rsidRPr="00565C5C" w:rsidRDefault="0084681F" w:rsidP="00565C5C">
      <w:pPr>
        <w:pStyle w:val="ListParagraph"/>
        <w:numPr>
          <w:ilvl w:val="0"/>
          <w:numId w:val="45"/>
        </w:numPr>
        <w:rPr>
          <w:rFonts w:ascii="Times New Roman" w:hAnsi="Times New Roman" w:cs="Times New Roman"/>
          <w:sz w:val="24"/>
          <w:szCs w:val="24"/>
        </w:rPr>
      </w:pPr>
      <w:proofErr w:type="spellStart"/>
      <w:r w:rsidRPr="00565C5C">
        <w:rPr>
          <w:rFonts w:ascii="Times New Roman" w:hAnsi="Times New Roman" w:cs="Times New Roman"/>
          <w:sz w:val="24"/>
          <w:szCs w:val="24"/>
        </w:rPr>
        <w:t>ASystematic</w:t>
      </w:r>
      <w:proofErr w:type="spellEnd"/>
      <w:r w:rsidRPr="00565C5C">
        <w:rPr>
          <w:rFonts w:ascii="Times New Roman" w:hAnsi="Times New Roman" w:cs="Times New Roman"/>
          <w:sz w:val="24"/>
          <w:szCs w:val="24"/>
        </w:rPr>
        <w:t xml:space="preserve"> Review on Immediate Implant Placement in Intact Versus Non-Intact Alveolar Sockets., </w:t>
      </w:r>
      <w:proofErr w:type="spellStart"/>
      <w:r w:rsidRPr="00565C5C">
        <w:rPr>
          <w:rFonts w:ascii="Times New Roman" w:hAnsi="Times New Roman" w:cs="Times New Roman"/>
          <w:sz w:val="24"/>
          <w:szCs w:val="24"/>
        </w:rPr>
        <w:t>Ickroth</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 Clin. Med. 2025, 14, 2462..</w:t>
      </w:r>
    </w:p>
    <w:p w14:paraId="0C6C8B27" w14:textId="376048E2"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Complete-arch implant-supported dental rehabilitations assisted by navigated surgery: a satisfaction study. </w:t>
      </w:r>
      <w:proofErr w:type="spellStart"/>
      <w:r w:rsidRPr="00565C5C">
        <w:rPr>
          <w:rFonts w:ascii="Times New Roman" w:hAnsi="Times New Roman" w:cs="Times New Roman"/>
          <w:sz w:val="24"/>
          <w:szCs w:val="24"/>
        </w:rPr>
        <w:t>Douley</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 Oral Med Oral Surg 2025;31:18.</w:t>
      </w:r>
    </w:p>
    <w:p w14:paraId="49E0932D" w14:textId="33ECD75C"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 the anterior mandible: a cone beam computed tomography study., </w:t>
      </w:r>
      <w:proofErr w:type="spellStart"/>
      <w:r w:rsidRPr="00565C5C">
        <w:rPr>
          <w:rFonts w:ascii="Times New Roman" w:hAnsi="Times New Roman" w:cs="Times New Roman"/>
          <w:sz w:val="24"/>
          <w:szCs w:val="24"/>
        </w:rPr>
        <w:t>Kanewof</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BMC Oral Health (2024) 24:393</w:t>
      </w:r>
    </w:p>
    <w:p w14:paraId="525AE01A" w14:textId="5FF5EB60"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Classification of Sagittal Root Position in Relation to the Anterior Maxillary Osseous Housing for Immediate Implant Placement: A Cone Beam Computed Tomography </w:t>
      </w:r>
      <w:r w:rsidRPr="00565C5C">
        <w:rPr>
          <w:rFonts w:ascii="Times New Roman" w:hAnsi="Times New Roman" w:cs="Times New Roman"/>
          <w:sz w:val="24"/>
          <w:szCs w:val="24"/>
        </w:rPr>
        <w:lastRenderedPageBreak/>
        <w:t xml:space="preserve">Study., Kan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The International Journal of Oral &amp; Maxillofacial Implants.,  Volume 26, Number 4, 2011.</w:t>
      </w:r>
    </w:p>
    <w:p w14:paraId="5096BEC8" w14:textId="6CA592D5"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Pre</w:t>
      </w:r>
      <w:r w:rsidRPr="00565C5C">
        <w:rPr>
          <w:rFonts w:ascii="Times New Roman" w:hAnsi="Times New Roman" w:cs="Times New Roman"/>
          <w:sz w:val="24"/>
          <w:szCs w:val="24"/>
        </w:rPr>
        <w:noBreakHyphen/>
        <w:t>implant evaluation of quantity and quality of mandibular bone in male diabetes mellitus patients using cone</w:t>
      </w:r>
      <w:r w:rsidRPr="00565C5C">
        <w:rPr>
          <w:rFonts w:ascii="Times New Roman" w:hAnsi="Times New Roman" w:cs="Times New Roman"/>
          <w:sz w:val="24"/>
          <w:szCs w:val="24"/>
        </w:rPr>
        <w:noBreakHyphen/>
        <w:t xml:space="preserve">beam computed tomography: A case–control study., </w:t>
      </w:r>
      <w:proofErr w:type="spellStart"/>
      <w:r w:rsidRPr="00565C5C">
        <w:rPr>
          <w:rFonts w:ascii="Times New Roman" w:hAnsi="Times New Roman" w:cs="Times New Roman"/>
          <w:sz w:val="24"/>
          <w:szCs w:val="24"/>
        </w:rPr>
        <w:t>Kammari</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J Oral </w:t>
      </w:r>
      <w:proofErr w:type="spellStart"/>
      <w:r w:rsidRPr="00565C5C">
        <w:rPr>
          <w:rFonts w:ascii="Times New Roman" w:hAnsi="Times New Roman" w:cs="Times New Roman"/>
          <w:sz w:val="24"/>
          <w:szCs w:val="24"/>
        </w:rPr>
        <w:t>Maxillofac</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Radiol</w:t>
      </w:r>
      <w:proofErr w:type="spellEnd"/>
      <w:r w:rsidRPr="00565C5C">
        <w:rPr>
          <w:rFonts w:ascii="Times New Roman" w:hAnsi="Times New Roman" w:cs="Times New Roman"/>
          <w:sz w:val="24"/>
          <w:szCs w:val="24"/>
        </w:rPr>
        <w:t xml:space="preserve"> 2022;10:19-28</w:t>
      </w:r>
    </w:p>
    <w:p w14:paraId="27F70341" w14:textId="759B7C69"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Artificial Intelligence-Enabled CBCT Analysis: A Game-Changer for Dental Implant Optimization.,  Kothari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w:t>
      </w:r>
    </w:p>
    <w:p w14:paraId="42E9233C" w14:textId="30945E3A" w:rsidR="0084681F" w:rsidRPr="00565C5C" w:rsidRDefault="0084681F" w:rsidP="00565C5C">
      <w:pPr>
        <w:pStyle w:val="ListParagraph"/>
        <w:numPr>
          <w:ilvl w:val="0"/>
          <w:numId w:val="45"/>
        </w:numPr>
        <w:rPr>
          <w:rFonts w:ascii="Times New Roman" w:hAnsi="Times New Roman" w:cs="Times New Roman"/>
          <w:sz w:val="24"/>
          <w:szCs w:val="24"/>
          <w:lang w:val="en-GB"/>
        </w:rPr>
      </w:pPr>
      <w:r w:rsidRPr="00565C5C">
        <w:rPr>
          <w:rFonts w:ascii="Times New Roman" w:hAnsi="Times New Roman" w:cs="Times New Roman"/>
          <w:sz w:val="24"/>
          <w:szCs w:val="24"/>
        </w:rPr>
        <w:t xml:space="preserve">Importance of CBCT in Implantology in the Pre - and Post-Surgical Phase., Ferreira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10.20944/preprints202410.0741.v1</w:t>
      </w:r>
    </w:p>
    <w:p w14:paraId="731029D6" w14:textId="2D60858A"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Radiographic Evaluation in Implant Patients: A Review.,  Shrishti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Cureus</w:t>
      </w:r>
      <w:proofErr w:type="spellEnd"/>
      <w:r w:rsidRPr="00565C5C">
        <w:rPr>
          <w:rFonts w:ascii="Times New Roman" w:hAnsi="Times New Roman" w:cs="Times New Roman"/>
          <w:sz w:val="24"/>
          <w:szCs w:val="24"/>
        </w:rPr>
        <w:t xml:space="preserve"> 16(2):</w:t>
      </w:r>
    </w:p>
    <w:p w14:paraId="048A9C04" w14:textId="65EC2180"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CBCT based Radiographic Assessment of Implant Stability at Different Post-Operative Timings as Seen in Patients with Primary and Secondary Osteoporosis: A Clinical (Original Research) Study., Madhuri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JCHR (2025) 15(6), 488-495  </w:t>
      </w:r>
    </w:p>
    <w:p w14:paraId="307EC8F5" w14:textId="587E3786"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Three-dimensional radiographic assessment of bone changes around posterior dental implants at native bone site in Gansu Province, Northwest of China: A retrospective cohort study., Hanan Al-</w:t>
      </w:r>
      <w:proofErr w:type="spellStart"/>
      <w:r w:rsidRPr="00565C5C">
        <w:rPr>
          <w:rFonts w:ascii="Times New Roman" w:hAnsi="Times New Roman" w:cs="Times New Roman"/>
          <w:sz w:val="24"/>
          <w:szCs w:val="24"/>
        </w:rPr>
        <w:t>fakeh</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J </w:t>
      </w:r>
      <w:proofErr w:type="spellStart"/>
      <w:r w:rsidRPr="00565C5C">
        <w:rPr>
          <w:rFonts w:ascii="Times New Roman" w:hAnsi="Times New Roman" w:cs="Times New Roman"/>
          <w:sz w:val="24"/>
          <w:szCs w:val="24"/>
        </w:rPr>
        <w:t>Stomatol</w:t>
      </w:r>
      <w:proofErr w:type="spellEnd"/>
      <w:r w:rsidRPr="00565C5C">
        <w:rPr>
          <w:rFonts w:ascii="Times New Roman" w:hAnsi="Times New Roman" w:cs="Times New Roman"/>
          <w:sz w:val="24"/>
          <w:szCs w:val="24"/>
        </w:rPr>
        <w:t xml:space="preserve"> Oral </w:t>
      </w:r>
      <w:proofErr w:type="spellStart"/>
      <w:r w:rsidRPr="00565C5C">
        <w:rPr>
          <w:rFonts w:ascii="Times New Roman" w:hAnsi="Times New Roman" w:cs="Times New Roman"/>
          <w:sz w:val="24"/>
          <w:szCs w:val="24"/>
        </w:rPr>
        <w:t>Maxillofac</w:t>
      </w:r>
      <w:proofErr w:type="spellEnd"/>
      <w:r w:rsidRPr="00565C5C">
        <w:rPr>
          <w:rFonts w:ascii="Times New Roman" w:hAnsi="Times New Roman" w:cs="Times New Roman"/>
          <w:sz w:val="24"/>
          <w:szCs w:val="24"/>
        </w:rPr>
        <w:t xml:space="preserve"> Surg 123 (2022).</w:t>
      </w:r>
    </w:p>
    <w:p w14:paraId="38A2979B" w14:textId="637EAF8C"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Radiographic assessment of the peri- implant site,. Philipp Sahrmann,. Periodontology 2000. 2024;95:70–86.</w:t>
      </w:r>
    </w:p>
    <w:p w14:paraId="78E81D67" w14:textId="37E1EC4F"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Radiographic Evaluation of Implant Stability and Osseointegration in Adult Orthodontic Patients,. Sajjad Rostamzadeh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GMJ.2025;14.</w:t>
      </w:r>
    </w:p>
    <w:p w14:paraId="17B54A50" w14:textId="0F535175"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Evaluation of Osseointegration in Implants using Digital Orthopantomogram and Cone Beam Computed Tomography., Chopra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The Journal of Contemporary Dental Practice, November 2016;17(11):953-957.</w:t>
      </w:r>
    </w:p>
    <w:p w14:paraId="49B97837" w14:textId="7B281C01"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Comparative evaluation of bone density after implant placement using cone</w:t>
      </w:r>
      <w:r w:rsidRPr="00565C5C">
        <w:rPr>
          <w:rFonts w:ascii="Times New Roman" w:hAnsi="Times New Roman" w:cs="Times New Roman"/>
          <w:sz w:val="24"/>
          <w:szCs w:val="24"/>
        </w:rPr>
        <w:noBreakHyphen/>
        <w:t>beam CT analysis in augmented versus non</w:t>
      </w:r>
      <w:r w:rsidRPr="00565C5C">
        <w:rPr>
          <w:rFonts w:ascii="Times New Roman" w:hAnsi="Times New Roman" w:cs="Times New Roman"/>
          <w:sz w:val="24"/>
          <w:szCs w:val="24"/>
        </w:rPr>
        <w:noBreakHyphen/>
        <w:t xml:space="preserve">augmented., Kulkarni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Natl J Maxillofac Surg 2024;15:448</w:t>
      </w:r>
      <w:r w:rsidRPr="00565C5C">
        <w:rPr>
          <w:rFonts w:ascii="Times New Roman" w:hAnsi="Times New Roman" w:cs="Times New Roman"/>
          <w:sz w:val="24"/>
          <w:szCs w:val="24"/>
        </w:rPr>
        <w:noBreakHyphen/>
        <w:t>53.</w:t>
      </w:r>
    </w:p>
    <w:p w14:paraId="6DA483DF" w14:textId="2931CD79"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Cone beam imaging – an imperative arm in implant planning., Sindh ETAL., IP International Journal of Maxillofacial Imaging 2020;6(3):49–52.</w:t>
      </w:r>
    </w:p>
    <w:p w14:paraId="21D0821E" w14:textId="76B50AC9"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The role of CBCT in implant dentistry: uses, benefits and limitations., Zahra </w:t>
      </w:r>
      <w:proofErr w:type="spellStart"/>
      <w:r w:rsidRPr="00565C5C">
        <w:rPr>
          <w:rFonts w:ascii="Times New Roman" w:hAnsi="Times New Roman" w:cs="Times New Roman"/>
          <w:sz w:val="24"/>
          <w:szCs w:val="24"/>
        </w:rPr>
        <w:t>Haiderali</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British dental journal | volume 228 NO. 7 | </w:t>
      </w:r>
      <w:proofErr w:type="spellStart"/>
      <w:r w:rsidRPr="00565C5C">
        <w:rPr>
          <w:rFonts w:ascii="Times New Roman" w:hAnsi="Times New Roman" w:cs="Times New Roman"/>
          <w:sz w:val="24"/>
          <w:szCs w:val="24"/>
        </w:rPr>
        <w:t>ApriL</w:t>
      </w:r>
      <w:proofErr w:type="spellEnd"/>
      <w:r w:rsidRPr="00565C5C">
        <w:rPr>
          <w:rFonts w:ascii="Times New Roman" w:hAnsi="Times New Roman" w:cs="Times New Roman"/>
          <w:sz w:val="24"/>
          <w:szCs w:val="24"/>
        </w:rPr>
        <w:t xml:space="preserve"> 10 2020</w:t>
      </w:r>
    </w:p>
    <w:p w14:paraId="571C6C99" w14:textId="3053F6BD"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A cone-beam computed tomography evaluation of bone density for insertion of pterygoid implants in dentulous and edentulous patients., Kumar Sahoo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Tzu Chi Medical Journal 2022; 34(1): 82-87</w:t>
      </w:r>
    </w:p>
    <w:p w14:paraId="3D9BC1EC" w14:textId="33D120DC"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Immediate implant placement in molar extraction sites: a 1-year prospective case series pilot study., Meijer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International Journal of Implant Dentistry (2020) 6:3.</w:t>
      </w:r>
    </w:p>
    <w:p w14:paraId="44B59299" w14:textId="56998FD4"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lastRenderedPageBreak/>
        <w:t xml:space="preserve">Clinical outcomes of 3–5 years follow-up of immediate implant placement in posterior teeth: a prospective study., </w:t>
      </w:r>
      <w:proofErr w:type="spellStart"/>
      <w:r w:rsidRPr="00565C5C">
        <w:rPr>
          <w:rFonts w:ascii="Times New Roman" w:hAnsi="Times New Roman" w:cs="Times New Roman"/>
          <w:sz w:val="24"/>
          <w:szCs w:val="24"/>
        </w:rPr>
        <w:t>Wipawin</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BMC Oral Health 22 2 12</w:t>
      </w:r>
    </w:p>
    <w:p w14:paraId="04C5DE2A" w14:textId="2ACA876B"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CBCT- A Boon for Implant Dentistry., </w:t>
      </w:r>
      <w:proofErr w:type="spellStart"/>
      <w:r w:rsidRPr="00565C5C">
        <w:rPr>
          <w:rFonts w:ascii="Times New Roman" w:hAnsi="Times New Roman" w:cs="Times New Roman"/>
          <w:sz w:val="24"/>
          <w:szCs w:val="24"/>
        </w:rPr>
        <w:t>Rownaq</w:t>
      </w:r>
      <w:proofErr w:type="spellEnd"/>
      <w:r w:rsidRPr="00565C5C">
        <w:rPr>
          <w:rFonts w:ascii="Times New Roman" w:hAnsi="Times New Roman" w:cs="Times New Roman"/>
          <w:sz w:val="24"/>
          <w:szCs w:val="24"/>
        </w:rPr>
        <w:t xml:space="preserve"> Ali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Saudi J Oral Dent Res, Oct 2019; 4(10): 691-699</w:t>
      </w:r>
    </w:p>
    <w:p w14:paraId="37190816" w14:textId="73A0B032"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Dental implant prevalence and durability: A concise review of factors influencing success and failure. </w:t>
      </w:r>
      <w:proofErr w:type="spellStart"/>
      <w:r w:rsidRPr="00565C5C">
        <w:rPr>
          <w:rFonts w:ascii="Times New Roman" w:hAnsi="Times New Roman" w:cs="Times New Roman"/>
          <w:sz w:val="24"/>
          <w:szCs w:val="24"/>
        </w:rPr>
        <w:t>Takefuji</w:t>
      </w:r>
      <w:proofErr w:type="spellEnd"/>
      <w:r w:rsidRPr="00565C5C">
        <w:rPr>
          <w:rFonts w:ascii="Times New Roman" w:hAnsi="Times New Roman" w:cs="Times New Roman"/>
          <w:sz w:val="24"/>
          <w:szCs w:val="24"/>
        </w:rPr>
        <w:t xml:space="preserve"> ETAL. Biomaterials and Biosystems 17 (2025) </w:t>
      </w:r>
    </w:p>
    <w:p w14:paraId="0765C09A" w14:textId="2C9192C1"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Factors Affecting Dental Implant Failure: A Retrospective Analysis. </w:t>
      </w:r>
      <w:proofErr w:type="spellStart"/>
      <w:r w:rsidRPr="00565C5C">
        <w:rPr>
          <w:rFonts w:ascii="Times New Roman" w:hAnsi="Times New Roman" w:cs="Times New Roman"/>
          <w:sz w:val="24"/>
          <w:szCs w:val="24"/>
        </w:rPr>
        <w:t>AlRowis</w:t>
      </w:r>
      <w:proofErr w:type="spellEnd"/>
      <w:r w:rsidRPr="00565C5C">
        <w:rPr>
          <w:rFonts w:ascii="Times New Roman" w:hAnsi="Times New Roman" w:cs="Times New Roman"/>
          <w:sz w:val="24"/>
          <w:szCs w:val="24"/>
        </w:rPr>
        <w:t>., ETAL. Healthcare 2025, 13, 1356</w:t>
      </w:r>
    </w:p>
    <w:p w14:paraId="762FD60C" w14:textId="10269821"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Prevalence of Dental Implant Positioning Errors: </w:t>
      </w:r>
      <w:proofErr w:type="spellStart"/>
      <w:r w:rsidRPr="00565C5C">
        <w:rPr>
          <w:rFonts w:ascii="Times New Roman" w:hAnsi="Times New Roman" w:cs="Times New Roman"/>
          <w:sz w:val="24"/>
          <w:szCs w:val="24"/>
        </w:rPr>
        <w:t>ARadiographic</w:t>
      </w:r>
      <w:proofErr w:type="spellEnd"/>
      <w:r w:rsidRPr="00565C5C">
        <w:rPr>
          <w:rFonts w:ascii="Times New Roman" w:hAnsi="Times New Roman" w:cs="Times New Roman"/>
          <w:sz w:val="24"/>
          <w:szCs w:val="24"/>
        </w:rPr>
        <w:t xml:space="preserve"> Analysis. </w:t>
      </w:r>
      <w:proofErr w:type="spellStart"/>
      <w:r w:rsidRPr="00565C5C">
        <w:rPr>
          <w:rFonts w:ascii="Times New Roman" w:hAnsi="Times New Roman" w:cs="Times New Roman"/>
          <w:sz w:val="24"/>
          <w:szCs w:val="24"/>
        </w:rPr>
        <w:t>Alaqeely</w:t>
      </w:r>
      <w:proofErr w:type="spellEnd"/>
      <w:r w:rsidRPr="00565C5C">
        <w:rPr>
          <w:rFonts w:ascii="Times New Roman" w:hAnsi="Times New Roman" w:cs="Times New Roman"/>
          <w:sz w:val="24"/>
          <w:szCs w:val="24"/>
        </w:rPr>
        <w:t xml:space="preserve"> ETAL., J. Clin. Med. 2025, 14, 3221</w:t>
      </w:r>
    </w:p>
    <w:p w14:paraId="67633320" w14:textId="190F2CF3"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Factors affecting the prognosis of dental implants; A SYSTEMATIC REVIEW. Odeh., ETAL. Annals of Dental Specialty Vol. 12; Issue 2. Apr – Jun 2024 </w:t>
      </w:r>
    </w:p>
    <w:p w14:paraId="0855A2F6" w14:textId="6B5007F4"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A Multicenter Study of Factors Related to Early Implant Failures—Part 2: Patient </w:t>
      </w:r>
      <w:r w:rsidR="00204657" w:rsidRPr="00565C5C">
        <w:rPr>
          <w:rFonts w:ascii="Times New Roman" w:hAnsi="Times New Roman" w:cs="Times New Roman"/>
          <w:sz w:val="24"/>
          <w:szCs w:val="24"/>
        </w:rPr>
        <w:t xml:space="preserve">Factors., </w:t>
      </w:r>
      <w:proofErr w:type="spellStart"/>
      <w:r w:rsidR="00204657" w:rsidRPr="00565C5C">
        <w:rPr>
          <w:rFonts w:ascii="Times New Roman" w:hAnsi="Times New Roman" w:cs="Times New Roman"/>
          <w:sz w:val="24"/>
          <w:szCs w:val="24"/>
        </w:rPr>
        <w:t>Wåhlberg</w:t>
      </w:r>
      <w:proofErr w:type="spellEnd"/>
      <w:r w:rsidRPr="00565C5C">
        <w:rPr>
          <w:rFonts w:ascii="Times New Roman" w:hAnsi="Times New Roman" w:cs="Times New Roman"/>
          <w:sz w:val="24"/>
          <w:szCs w:val="24"/>
        </w:rPr>
        <w:t xml:space="preserve"> ETAL., Clinical Implant Dentistry and Related Research, 2025; </w:t>
      </w:r>
      <w:r w:rsidR="00204657" w:rsidRPr="00565C5C">
        <w:rPr>
          <w:rFonts w:ascii="Times New Roman" w:hAnsi="Times New Roman" w:cs="Times New Roman"/>
          <w:sz w:val="24"/>
          <w:szCs w:val="24"/>
        </w:rPr>
        <w:t>27: e</w:t>
      </w:r>
      <w:r w:rsidRPr="00565C5C">
        <w:rPr>
          <w:rFonts w:ascii="Times New Roman" w:hAnsi="Times New Roman" w:cs="Times New Roman"/>
          <w:sz w:val="24"/>
          <w:szCs w:val="24"/>
        </w:rPr>
        <w:t>70081.</w:t>
      </w:r>
    </w:p>
    <w:p w14:paraId="58597C4D" w14:textId="676A3DA4"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Factors influencing the survival of dental implants- A </w:t>
      </w:r>
      <w:r w:rsidR="00204657" w:rsidRPr="00565C5C">
        <w:rPr>
          <w:rFonts w:ascii="Times New Roman" w:hAnsi="Times New Roman" w:cs="Times New Roman"/>
          <w:sz w:val="24"/>
          <w:szCs w:val="24"/>
        </w:rPr>
        <w:t>review Jahanara</w:t>
      </w:r>
      <w:r w:rsidRPr="00565C5C">
        <w:rPr>
          <w:rFonts w:ascii="Times New Roman" w:hAnsi="Times New Roman" w:cs="Times New Roman"/>
          <w:sz w:val="24"/>
          <w:szCs w:val="24"/>
        </w:rPr>
        <w:t xml:space="preserve"> et al. / IP Annals of Prosthodontics and Restorative Dentistry 2020;6(2):60–6</w:t>
      </w:r>
    </w:p>
    <w:p w14:paraId="052948FF" w14:textId="5771D4A4"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Osseointegration in dental implants.  </w:t>
      </w:r>
      <w:r w:rsidR="00204657" w:rsidRPr="00565C5C">
        <w:rPr>
          <w:rFonts w:ascii="Times New Roman" w:hAnsi="Times New Roman" w:cs="Times New Roman"/>
          <w:sz w:val="24"/>
          <w:szCs w:val="24"/>
        </w:rPr>
        <w:t>Raghavan., ETAL</w:t>
      </w:r>
      <w:r w:rsidRPr="00565C5C">
        <w:rPr>
          <w:rFonts w:ascii="Times New Roman" w:hAnsi="Times New Roman" w:cs="Times New Roman"/>
          <w:sz w:val="24"/>
          <w:szCs w:val="24"/>
        </w:rPr>
        <w:t>. Int J Res Med Sci. 2025 Sep;13(9):3915-3920.</w:t>
      </w:r>
    </w:p>
    <w:p w14:paraId="4ABB35C2" w14:textId="459DBE67"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Factors affecting the early failure of implants placed in a dental practice with a specialization in implantology– a retrospective study. Krisam,. Etal.,. BMC Oral Health (2019) 19:208.</w:t>
      </w:r>
    </w:p>
    <w:p w14:paraId="22117BBC" w14:textId="05A946EC"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Etiology of dental implant complication and failure—an overview. Gupta .,ETAL. AIMS Bioengineering, 10(2): 141–152.</w:t>
      </w:r>
    </w:p>
    <w:p w14:paraId="7ADEE2F9" w14:textId="3B9FCC6F"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Evaluation of the Determinants of Dental Implant.,</w:t>
      </w:r>
      <w:r w:rsidR="002B5B72">
        <w:rPr>
          <w:rFonts w:ascii="Times New Roman" w:hAnsi="Times New Roman" w:cs="Times New Roman"/>
          <w:sz w:val="24"/>
          <w:szCs w:val="24"/>
        </w:rPr>
        <w:t xml:space="preserve"> </w:t>
      </w:r>
      <w:r w:rsidRPr="00565C5C">
        <w:rPr>
          <w:rFonts w:ascii="Times New Roman" w:hAnsi="Times New Roman" w:cs="Times New Roman"/>
          <w:sz w:val="24"/>
          <w:szCs w:val="24"/>
        </w:rPr>
        <w:t xml:space="preserve">Tehrani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Front Dent. 2025:22:20.</w:t>
      </w:r>
    </w:p>
    <w:p w14:paraId="15D681C9" w14:textId="59AA30CC"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Analysis of Risk Factors Related to Early Implant Failures in Patients Attending a Private Practice Setting: </w:t>
      </w:r>
      <w:proofErr w:type="spellStart"/>
      <w:r w:rsidRPr="00565C5C">
        <w:rPr>
          <w:rFonts w:ascii="Times New Roman" w:hAnsi="Times New Roman" w:cs="Times New Roman"/>
          <w:sz w:val="24"/>
          <w:szCs w:val="24"/>
        </w:rPr>
        <w:t>ARetrospective</w:t>
      </w:r>
      <w:proofErr w:type="spellEnd"/>
      <w:r w:rsidRPr="00565C5C">
        <w:rPr>
          <w:rFonts w:ascii="Times New Roman" w:hAnsi="Times New Roman" w:cs="Times New Roman"/>
          <w:sz w:val="24"/>
          <w:szCs w:val="24"/>
        </w:rPr>
        <w:t xml:space="preserve"> Study.   Guarnieri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J. Clin. Med. 2025,.</w:t>
      </w:r>
    </w:p>
    <w:p w14:paraId="183A3906" w14:textId="043BA5D5"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Dental Implant Failures and its Management., Rana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IJRAR August 2024, Volume 11, Issue 3.</w:t>
      </w:r>
    </w:p>
    <w:p w14:paraId="7FC5D01A" w14:textId="228B9646"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Complications and their Management in </w:t>
      </w:r>
      <w:r w:rsidR="00B63125" w:rsidRPr="00565C5C">
        <w:rPr>
          <w:rFonts w:ascii="Times New Roman" w:hAnsi="Times New Roman" w:cs="Times New Roman"/>
          <w:sz w:val="24"/>
          <w:szCs w:val="24"/>
        </w:rPr>
        <w:t>Implantology.</w:t>
      </w:r>
      <w:r w:rsidRPr="00565C5C">
        <w:rPr>
          <w:rFonts w:ascii="Times New Roman" w:hAnsi="Times New Roman" w:cs="Times New Roman"/>
          <w:sz w:val="24"/>
          <w:szCs w:val="24"/>
        </w:rPr>
        <w:t xml:space="preserve">, Vaidya </w:t>
      </w:r>
      <w:proofErr w:type="spellStart"/>
      <w:r w:rsidRPr="00565C5C">
        <w:rPr>
          <w:rFonts w:ascii="Times New Roman" w:hAnsi="Times New Roman" w:cs="Times New Roman"/>
          <w:sz w:val="24"/>
          <w:szCs w:val="24"/>
        </w:rPr>
        <w:t>eyal</w:t>
      </w:r>
      <w:proofErr w:type="spellEnd"/>
      <w:r w:rsidRPr="00565C5C">
        <w:rPr>
          <w:rFonts w:ascii="Times New Roman" w:hAnsi="Times New Roman" w:cs="Times New Roman"/>
          <w:sz w:val="24"/>
          <w:szCs w:val="24"/>
        </w:rPr>
        <w:t>., International Journal of Prosthodontics and Restorative Dentistry, October-December 2012;2(4):150-155.</w:t>
      </w:r>
    </w:p>
    <w:p w14:paraId="7CC8AE43" w14:textId="7F909838"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Dental implant failure and retrieval techniques; a scoping </w:t>
      </w:r>
      <w:r w:rsidR="00B63125" w:rsidRPr="00565C5C">
        <w:rPr>
          <w:rFonts w:ascii="Times New Roman" w:hAnsi="Times New Roman" w:cs="Times New Roman"/>
          <w:sz w:val="24"/>
          <w:szCs w:val="24"/>
        </w:rPr>
        <w:t>review.</w:t>
      </w:r>
      <w:r w:rsidRPr="00565C5C">
        <w:rPr>
          <w:rFonts w:ascii="Times New Roman" w:hAnsi="Times New Roman" w:cs="Times New Roman"/>
          <w:sz w:val="24"/>
          <w:szCs w:val="24"/>
        </w:rPr>
        <w:t xml:space="preserve">,. Shenoy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DOI 10.3389/froh.2025.1667808</w:t>
      </w:r>
    </w:p>
    <w:p w14:paraId="50061D35" w14:textId="5747499B"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lastRenderedPageBreak/>
        <w:t xml:space="preserve">Failures in </w:t>
      </w:r>
      <w:r w:rsidR="005E6FF9" w:rsidRPr="00565C5C">
        <w:rPr>
          <w:rFonts w:ascii="Times New Roman" w:hAnsi="Times New Roman" w:cs="Times New Roman"/>
          <w:sz w:val="24"/>
          <w:szCs w:val="24"/>
        </w:rPr>
        <w:t>implants.</w:t>
      </w:r>
      <w:r w:rsidRPr="00565C5C">
        <w:rPr>
          <w:rFonts w:ascii="Times New Roman" w:hAnsi="Times New Roman" w:cs="Times New Roman"/>
          <w:sz w:val="24"/>
          <w:szCs w:val="24"/>
        </w:rPr>
        <w:t>, Prashanti E ., Indian Journal of Dental Research, 22(3), 2011</w:t>
      </w:r>
    </w:p>
    <w:p w14:paraId="050F7636" w14:textId="4C1E36D8"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A Second Chance: Managing Late Implant Failure from Peri-Implantitis with Computer-Guided Bone Regeneration—A Clinical Case Report., Tallarico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Reports 2025, 8, 118.</w:t>
      </w:r>
    </w:p>
    <w:p w14:paraId="6976F04B" w14:textId="3804E2F8"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Implant Failures: Part 1.,</w:t>
      </w:r>
      <w:r w:rsidR="005E6FF9">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Rupapara</w:t>
      </w:r>
      <w:proofErr w:type="spellEnd"/>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005E6FF9" w:rsidRPr="00565C5C">
        <w:rPr>
          <w:rFonts w:ascii="Times New Roman" w:hAnsi="Times New Roman" w:cs="Times New Roman"/>
          <w:sz w:val="24"/>
          <w:szCs w:val="24"/>
        </w:rPr>
        <w:t>., Review</w:t>
      </w:r>
      <w:r w:rsidRPr="00565C5C">
        <w:rPr>
          <w:rFonts w:ascii="Times New Roman" w:hAnsi="Times New Roman" w:cs="Times New Roman"/>
          <w:sz w:val="24"/>
          <w:szCs w:val="24"/>
        </w:rPr>
        <w:t xml:space="preserve"> Dent Clin North Am</w:t>
      </w:r>
      <w:r w:rsidR="00565C5C">
        <w:rPr>
          <w:rFonts w:ascii="Times New Roman" w:hAnsi="Times New Roman" w:cs="Times New Roman"/>
          <w:sz w:val="24"/>
          <w:szCs w:val="24"/>
        </w:rPr>
        <w:t xml:space="preserve"> </w:t>
      </w:r>
      <w:r w:rsidRPr="00565C5C">
        <w:rPr>
          <w:rFonts w:ascii="Times New Roman" w:hAnsi="Times New Roman" w:cs="Times New Roman"/>
          <w:sz w:val="24"/>
          <w:szCs w:val="24"/>
        </w:rPr>
        <w:t>2026 Jan;70(1):173-189.</w:t>
      </w:r>
    </w:p>
    <w:p w14:paraId="34F7DB37" w14:textId="125F2F0B"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Multidisciplinary management of implant failure: A case report</w:t>
      </w:r>
      <w:r w:rsidR="005E6FF9" w:rsidRPr="00565C5C">
        <w:rPr>
          <w:rFonts w:ascii="Times New Roman" w:hAnsi="Times New Roman" w:cs="Times New Roman"/>
          <w:sz w:val="24"/>
          <w:szCs w:val="24"/>
        </w:rPr>
        <w:t>., Samadi</w:t>
      </w:r>
      <w:r w:rsidRPr="00565C5C">
        <w:rPr>
          <w:rFonts w:ascii="Times New Roman" w:hAnsi="Times New Roman" w:cs="Times New Roman"/>
          <w:sz w:val="24"/>
          <w:szCs w:val="24"/>
        </w:rPr>
        <w:t xml:space="preserve">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Clin Case Rep. 2024;12:e9269.</w:t>
      </w:r>
    </w:p>
    <w:p w14:paraId="23A19FC7" w14:textId="7551545C" w:rsidR="0084681F" w:rsidRPr="00565C5C" w:rsidRDefault="0084681F" w:rsidP="00565C5C">
      <w:pPr>
        <w:pStyle w:val="ListParagraph"/>
        <w:numPr>
          <w:ilvl w:val="0"/>
          <w:numId w:val="45"/>
        </w:numPr>
        <w:rPr>
          <w:rFonts w:ascii="Times New Roman" w:hAnsi="Times New Roman" w:cs="Times New Roman"/>
          <w:sz w:val="24"/>
          <w:szCs w:val="24"/>
        </w:rPr>
      </w:pPr>
      <w:r w:rsidRPr="00565C5C">
        <w:rPr>
          <w:rFonts w:ascii="Times New Roman" w:hAnsi="Times New Roman" w:cs="Times New Roman"/>
          <w:sz w:val="24"/>
          <w:szCs w:val="24"/>
        </w:rPr>
        <w:t xml:space="preserve">The Etiology and Management of Dental Implant Failure: A Review.  Kochar </w:t>
      </w:r>
      <w:proofErr w:type="spellStart"/>
      <w:r w:rsidRPr="00565C5C">
        <w:rPr>
          <w:rFonts w:ascii="Times New Roman" w:hAnsi="Times New Roman" w:cs="Times New Roman"/>
          <w:sz w:val="24"/>
          <w:szCs w:val="24"/>
        </w:rPr>
        <w:t>etal</w:t>
      </w:r>
      <w:proofErr w:type="spellEnd"/>
      <w:r w:rsidRPr="00565C5C">
        <w:rPr>
          <w:rFonts w:ascii="Times New Roman" w:hAnsi="Times New Roman" w:cs="Times New Roman"/>
          <w:sz w:val="24"/>
          <w:szCs w:val="24"/>
        </w:rPr>
        <w:t xml:space="preserve"> ,. DOI: 10.7759/cureus.30455</w:t>
      </w:r>
    </w:p>
    <w:p w14:paraId="6427B9E6" w14:textId="77777777" w:rsidR="0084681F" w:rsidRDefault="008468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027939F7"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537D0B58"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63B40556"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32917582"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08A0F52"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5776013B"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349F59B9"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58C3C4CF"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55DE6474"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DA79095"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DE080C2"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742927BA"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37FECDD9"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3E56CF26"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988883F"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09F0957"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06FFC302" w14:textId="77777777" w:rsidR="00AC361F"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28E2D69A" w14:textId="77777777" w:rsidR="00AC361F" w:rsidRPr="00251201" w:rsidRDefault="00AC361F" w:rsidP="0025120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tbl>
      <w:tblPr>
        <w:tblW w:w="6028" w:type="dxa"/>
        <w:jc w:val="righ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028"/>
      </w:tblGrid>
      <w:tr w:rsidR="003E2DCC" w:rsidRPr="00723C18" w14:paraId="0D323A0B" w14:textId="77777777" w:rsidTr="00CF1E0D">
        <w:trPr>
          <w:tblCellSpacing w:w="15" w:type="dxa"/>
          <w:jc w:val="right"/>
        </w:trPr>
        <w:tc>
          <w:tcPr>
            <w:tcW w:w="5968"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3110EB6B" w14:textId="77777777" w:rsidR="003E2DCC" w:rsidRPr="00723C18" w:rsidRDefault="003E2DCC" w:rsidP="00CF1E0D">
            <w:pPr>
              <w:spacing w:line="240" w:lineRule="auto"/>
              <w:jc w:val="left"/>
              <w:outlineLvl w:val="0"/>
              <w:rPr>
                <w:rFonts w:ascii="Times New Roman" w:hAnsi="Times New Roman" w:cs="Times New Roman"/>
                <w:b/>
                <w:color w:val="FFFFFF" w:themeColor="background1"/>
                <w:sz w:val="24"/>
                <w:szCs w:val="24"/>
              </w:rPr>
            </w:pPr>
            <w:r w:rsidRPr="00723C18">
              <w:rPr>
                <w:rFonts w:ascii="Times New Roman" w:hAnsi="Times New Roman" w:cs="Times New Roman"/>
                <w:b/>
                <w:noProof/>
                <w:color w:val="FFFFFF" w:themeColor="background1"/>
                <w:sz w:val="24"/>
                <w:szCs w:val="24"/>
                <w:lang w:bidi="gu-IN"/>
              </w:rPr>
              <w:drawing>
                <wp:anchor distT="0" distB="0" distL="114300" distR="114300" simplePos="0" relativeHeight="251664384" behindDoc="0" locked="0" layoutInCell="1" allowOverlap="1" wp14:anchorId="309DCD2E" wp14:editId="30D51A41">
                  <wp:simplePos x="0" y="0"/>
                  <wp:positionH relativeFrom="column">
                    <wp:posOffset>2590800</wp:posOffset>
                  </wp:positionH>
                  <wp:positionV relativeFrom="paragraph">
                    <wp:posOffset>46355</wp:posOffset>
                  </wp:positionV>
                  <wp:extent cx="1076325" cy="1058545"/>
                  <wp:effectExtent l="0" t="0" r="0" b="0"/>
                  <wp:wrapNone/>
                  <wp:docPr id="6" name="Picture 6"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58545"/>
                          </a:xfrm>
                          <a:prstGeom prst="rect">
                            <a:avLst/>
                          </a:prstGeom>
                          <a:noFill/>
                          <a:ln>
                            <a:noFill/>
                          </a:ln>
                        </pic:spPr>
                      </pic:pic>
                    </a:graphicData>
                  </a:graphic>
                </wp:anchor>
              </w:drawing>
            </w:r>
            <w:r w:rsidRPr="00723C18">
              <w:rPr>
                <w:rFonts w:ascii="Times New Roman" w:hAnsi="Times New Roman" w:cs="Times New Roman"/>
                <w:b/>
                <w:color w:val="FFFFFF" w:themeColor="background1"/>
                <w:sz w:val="24"/>
                <w:szCs w:val="24"/>
              </w:rPr>
              <w:t xml:space="preserve">BJMHR is </w:t>
            </w:r>
          </w:p>
          <w:p w14:paraId="71243FD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Peer </w:t>
            </w:r>
            <w:r w:rsidR="00973E55">
              <w:rPr>
                <w:rFonts w:ascii="Times New Roman" w:hAnsi="Times New Roman" w:cs="Times New Roman"/>
                <w:b/>
                <w:color w:val="FFC000"/>
                <w:sz w:val="24"/>
                <w:szCs w:val="24"/>
              </w:rPr>
              <w:t>revie</w:t>
            </w:r>
            <w:r w:rsidR="00973E55" w:rsidRPr="00723C18">
              <w:rPr>
                <w:rFonts w:ascii="Times New Roman" w:hAnsi="Times New Roman" w:cs="Times New Roman"/>
                <w:b/>
                <w:color w:val="FFC000"/>
                <w:sz w:val="24"/>
                <w:szCs w:val="24"/>
              </w:rPr>
              <w:t>wed</w:t>
            </w:r>
          </w:p>
          <w:p w14:paraId="16B1D80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Monthly</w:t>
            </w:r>
          </w:p>
          <w:p w14:paraId="3FB92B95"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Rapid publication </w:t>
            </w:r>
          </w:p>
          <w:p w14:paraId="3DC9BEF5" w14:textId="77777777" w:rsidR="003E2DCC" w:rsidRPr="00723C18" w:rsidRDefault="003E2DCC" w:rsidP="00E10EF2">
            <w:pPr>
              <w:pStyle w:val="ListParagraph"/>
              <w:numPr>
                <w:ilvl w:val="0"/>
                <w:numId w:val="2"/>
              </w:numPr>
              <w:autoSpaceDE w:val="0"/>
              <w:autoSpaceDN w:val="0"/>
              <w:adjustRightInd w:val="0"/>
              <w:spacing w:line="240" w:lineRule="auto"/>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Submit your next manuscript at</w:t>
            </w:r>
          </w:p>
          <w:p w14:paraId="7FAF8FF2" w14:textId="77777777" w:rsidR="003E2DCC" w:rsidRPr="00723C18" w:rsidRDefault="00973E55" w:rsidP="00CF1E0D">
            <w:pPr>
              <w:autoSpaceDE w:val="0"/>
              <w:autoSpaceDN w:val="0"/>
              <w:adjustRightInd w:val="0"/>
              <w:spacing w:line="240" w:lineRule="auto"/>
              <w:rPr>
                <w:rFonts w:ascii="Times New Roman" w:hAnsi="Times New Roman" w:cs="Times New Roman"/>
                <w:b/>
                <w:color w:val="FFFFFF" w:themeColor="background1"/>
                <w:sz w:val="24"/>
                <w:szCs w:val="24"/>
              </w:rPr>
            </w:pPr>
            <w:r>
              <w:rPr>
                <w:rFonts w:ascii="Times New Roman" w:hAnsi="Times New Roman" w:cs="Times New Roman"/>
                <w:color w:val="FFFFFF" w:themeColor="background1"/>
                <w:sz w:val="24"/>
                <w:szCs w:val="24"/>
              </w:rPr>
              <w:t>editor@bjmhr.com</w:t>
            </w:r>
          </w:p>
        </w:tc>
      </w:tr>
    </w:tbl>
    <w:p w14:paraId="5AE966AD" w14:textId="77777777" w:rsidR="00CF1E0D" w:rsidRPr="00020645" w:rsidRDefault="00CF1E0D" w:rsidP="00930401">
      <w:pPr>
        <w:autoSpaceDE w:val="0"/>
        <w:autoSpaceDN w:val="0"/>
        <w:adjustRightInd w:val="0"/>
        <w:jc w:val="left"/>
        <w:rPr>
          <w:rFonts w:ascii="Times New Roman" w:hAnsi="Times New Roman" w:cs="Times New Roman"/>
          <w:sz w:val="6"/>
          <w:szCs w:val="24"/>
        </w:rPr>
      </w:pPr>
    </w:p>
    <w:sectPr w:rsidR="00CF1E0D" w:rsidRPr="00020645" w:rsidSect="00AD381C">
      <w:headerReference w:type="default" r:id="rId10"/>
      <w:footerReference w:type="default" r:id="rId11"/>
      <w:headerReference w:type="first" r:id="rId12"/>
      <w:footerReference w:type="first" r:id="rId13"/>
      <w:pgSz w:w="11907" w:h="16840" w:code="9"/>
      <w:pgMar w:top="811" w:right="1440" w:bottom="1440" w:left="1440" w:header="357" w:footer="832" w:gutter="0"/>
      <w:pgNumType w:start="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C0B33" w14:textId="77777777" w:rsidR="00F325C4" w:rsidRDefault="00F325C4" w:rsidP="00132DAB">
      <w:pPr>
        <w:spacing w:line="240" w:lineRule="auto"/>
      </w:pPr>
      <w:r>
        <w:separator/>
      </w:r>
    </w:p>
  </w:endnote>
  <w:endnote w:type="continuationSeparator" w:id="0">
    <w:p w14:paraId="0C627E84" w14:textId="77777777" w:rsidR="00F325C4" w:rsidRDefault="00F325C4"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714" w14:textId="77777777" w:rsidR="00C44896" w:rsidRDefault="00C44896" w:rsidP="00C44896">
    <w:pPr>
      <w:pStyle w:val="Footer"/>
      <w:pBdr>
        <w:top w:val="thinThickSmallGap" w:sz="24" w:space="1" w:color="622423" w:themeColor="accent2" w:themeShade="7F"/>
      </w:pBdr>
      <w:rPr>
        <w:rFonts w:asciiTheme="majorHAnsi" w:eastAsiaTheme="majorEastAsia" w:hAnsiTheme="majorHAnsi" w:cstheme="majorBidi"/>
      </w:rPr>
    </w:pPr>
    <w:hyperlink r:id="rId1" w:history="1">
      <w:r w:rsidRPr="007E54B4">
        <w:rPr>
          <w:rStyle w:val="Hyperlink"/>
          <w:rFonts w:asciiTheme="majorHAnsi" w:eastAsiaTheme="majorEastAsia" w:hAnsiTheme="majorHAnsi" w:cstheme="majorBidi"/>
        </w:rPr>
        <w:t>www.bjmhr.com</w:t>
      </w:r>
    </w:hyperlink>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t>2</w:t>
    </w:r>
    <w:r>
      <w:rPr>
        <w:rFonts w:asciiTheme="majorHAnsi" w:eastAsiaTheme="majorEastAsia" w:hAnsiTheme="majorHAnsi" w:cstheme="majorBid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258" w:type="dxa"/>
      <w:tblLook w:val="04A0" w:firstRow="1" w:lastRow="0" w:firstColumn="1" w:lastColumn="0" w:noHBand="0" w:noVBand="1"/>
    </w:tblPr>
    <w:tblGrid>
      <w:gridCol w:w="9258"/>
    </w:tblGrid>
    <w:tr w:rsidR="00C44896" w:rsidRPr="001941D1" w14:paraId="7FC432BE" w14:textId="77777777" w:rsidTr="00E75C58">
      <w:trPr>
        <w:trHeight w:val="416"/>
      </w:trPr>
      <w:tc>
        <w:tcPr>
          <w:tcW w:w="9258" w:type="dxa"/>
          <w:shd w:val="pct5" w:color="auto" w:fill="auto"/>
        </w:tcPr>
        <w:p w14:paraId="029A97F5" w14:textId="37363E18" w:rsidR="00C44896" w:rsidRPr="00373883" w:rsidRDefault="00C44896" w:rsidP="00C44896">
          <w:pPr>
            <w:rPr>
              <w:sz w:val="22"/>
              <w:szCs w:val="22"/>
            </w:rPr>
          </w:pPr>
          <w:r w:rsidRPr="00373883">
            <w:rPr>
              <w:sz w:val="22"/>
              <w:szCs w:val="22"/>
            </w:rPr>
            <w:t xml:space="preserve">Please cite this article as: </w:t>
          </w:r>
          <w:r w:rsidR="00D75D8B">
            <w:rPr>
              <w:sz w:val="22"/>
              <w:szCs w:val="22"/>
            </w:rPr>
            <w:t>Joseph B</w:t>
          </w:r>
          <w:r w:rsidR="007A2CC5">
            <w:rPr>
              <w:sz w:val="22"/>
              <w:szCs w:val="22"/>
            </w:rPr>
            <w:t>.,</w:t>
          </w:r>
          <w:r w:rsidRPr="00373883">
            <w:rPr>
              <w:bCs/>
              <w:color w:val="000000"/>
              <w:sz w:val="22"/>
              <w:szCs w:val="22"/>
            </w:rPr>
            <w:t xml:space="preserve"> </w:t>
          </w:r>
          <w:r w:rsidR="00D75D8B" w:rsidRPr="00D75D8B">
            <w:rPr>
              <w:sz w:val="22"/>
              <w:szCs w:val="22"/>
            </w:rPr>
            <w:t xml:space="preserve">A 3D Blue Print For A Flawless Smile – A </w:t>
          </w:r>
          <w:r w:rsidR="00B63125" w:rsidRPr="00D75D8B">
            <w:rPr>
              <w:sz w:val="22"/>
              <w:szCs w:val="22"/>
            </w:rPr>
            <w:t>Review.</w:t>
          </w:r>
          <w:r w:rsidRPr="00373883">
            <w:rPr>
              <w:sz w:val="22"/>
              <w:szCs w:val="22"/>
            </w:rPr>
            <w:t xml:space="preserve"> British Journal of Medical and Health Research 20</w:t>
          </w:r>
          <w:r>
            <w:rPr>
              <w:sz w:val="22"/>
              <w:szCs w:val="22"/>
            </w:rPr>
            <w:t>2</w:t>
          </w:r>
          <w:r w:rsidR="00376F9A">
            <w:rPr>
              <w:sz w:val="22"/>
              <w:szCs w:val="22"/>
            </w:rPr>
            <w:t>6</w:t>
          </w:r>
          <w:r w:rsidRPr="00373883">
            <w:rPr>
              <w:sz w:val="22"/>
              <w:szCs w:val="22"/>
            </w:rPr>
            <w:t>.</w:t>
          </w:r>
        </w:p>
      </w:tc>
    </w:tr>
  </w:tbl>
  <w:p w14:paraId="7A64933E" w14:textId="77777777" w:rsidR="00C44896" w:rsidRDefault="00C4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24C87" w14:textId="77777777" w:rsidR="00F325C4" w:rsidRDefault="00F325C4" w:rsidP="00132DAB">
      <w:pPr>
        <w:spacing w:line="240" w:lineRule="auto"/>
      </w:pPr>
      <w:r>
        <w:separator/>
      </w:r>
    </w:p>
  </w:footnote>
  <w:footnote w:type="continuationSeparator" w:id="0">
    <w:p w14:paraId="1BD9D47C" w14:textId="77777777" w:rsidR="00F325C4" w:rsidRDefault="00F325C4"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1F7251" w:rsidRPr="009A61ED" w14:paraId="45C5CD51" w14:textId="77777777" w:rsidTr="00E75C58">
      <w:trPr>
        <w:trHeight w:val="315"/>
      </w:trPr>
      <w:tc>
        <w:tcPr>
          <w:tcW w:w="9077" w:type="dxa"/>
          <w:shd w:val="clear" w:color="auto" w:fill="DDD9C3" w:themeFill="background2" w:themeFillShade="E6"/>
        </w:tcPr>
        <w:p w14:paraId="7BF37469" w14:textId="6E04AB5F" w:rsidR="001F7251" w:rsidRPr="00180603" w:rsidRDefault="00D75D8B" w:rsidP="001F7251">
          <w:pPr>
            <w:pStyle w:val="Header"/>
            <w:tabs>
              <w:tab w:val="clear" w:pos="9360"/>
              <w:tab w:val="right" w:pos="8861"/>
            </w:tabs>
            <w:ind w:right="-141"/>
            <w:rPr>
              <w:sz w:val="24"/>
              <w:szCs w:val="24"/>
              <w:highlight w:val="lightGray"/>
            </w:rPr>
          </w:pPr>
          <w:r w:rsidRPr="00D75D8B">
            <w:rPr>
              <w:iCs/>
              <w:sz w:val="24"/>
              <w:szCs w:val="24"/>
            </w:rPr>
            <w:t>Joseph</w:t>
          </w:r>
          <w:r w:rsidR="007A2CC5">
            <w:rPr>
              <w:i/>
              <w:sz w:val="24"/>
              <w:szCs w:val="24"/>
            </w:rPr>
            <w:t>.,</w:t>
          </w:r>
          <w:r w:rsidR="001F7251">
            <w:rPr>
              <w:sz w:val="24"/>
              <w:szCs w:val="24"/>
            </w:rPr>
            <w:tab/>
            <w:t>Br J Med Health Res. 202</w:t>
          </w:r>
          <w:r w:rsidR="00376F9A">
            <w:rPr>
              <w:sz w:val="24"/>
              <w:szCs w:val="24"/>
            </w:rPr>
            <w:t>6</w:t>
          </w:r>
          <w:r w:rsidR="001F7251">
            <w:rPr>
              <w:sz w:val="24"/>
              <w:szCs w:val="24"/>
            </w:rPr>
            <w:t>;1</w:t>
          </w:r>
          <w:r w:rsidR="00376F9A">
            <w:rPr>
              <w:sz w:val="24"/>
              <w:szCs w:val="24"/>
            </w:rPr>
            <w:t>3</w:t>
          </w:r>
          <w:r w:rsidR="001F7251" w:rsidRPr="00180603">
            <w:rPr>
              <w:sz w:val="24"/>
              <w:szCs w:val="24"/>
            </w:rPr>
            <w:t>(</w:t>
          </w:r>
          <w:r w:rsidR="00376F9A">
            <w:rPr>
              <w:sz w:val="24"/>
              <w:szCs w:val="24"/>
            </w:rPr>
            <w:t>0</w:t>
          </w:r>
          <w:r w:rsidR="000F18AE">
            <w:rPr>
              <w:sz w:val="24"/>
              <w:szCs w:val="24"/>
            </w:rPr>
            <w:t>2</w:t>
          </w:r>
          <w:r w:rsidR="001F7251" w:rsidRPr="00180603">
            <w:rPr>
              <w:sz w:val="24"/>
              <w:szCs w:val="24"/>
            </w:rPr>
            <w:t>)</w:t>
          </w:r>
          <w:r w:rsidR="001F7251" w:rsidRPr="00180603">
            <w:rPr>
              <w:sz w:val="24"/>
              <w:szCs w:val="24"/>
            </w:rPr>
            <w:tab/>
            <w:t xml:space="preserve">ISSN: </w:t>
          </w:r>
          <w:r w:rsidR="001F7251">
            <w:rPr>
              <w:sz w:val="24"/>
              <w:szCs w:val="24"/>
            </w:rPr>
            <w:t>2394</w:t>
          </w:r>
          <w:r w:rsidR="001F7251" w:rsidRPr="00180603">
            <w:rPr>
              <w:sz w:val="24"/>
              <w:szCs w:val="24"/>
            </w:rPr>
            <w:t>-</w:t>
          </w:r>
          <w:r w:rsidR="001F7251">
            <w:rPr>
              <w:sz w:val="24"/>
              <w:szCs w:val="24"/>
            </w:rPr>
            <w:t>2967</w:t>
          </w:r>
        </w:p>
      </w:tc>
    </w:tr>
  </w:tbl>
  <w:p w14:paraId="75CFCEB9" w14:textId="77777777" w:rsidR="00C44896" w:rsidRDefault="00C44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44896" w:rsidRPr="009A61ED" w14:paraId="448E82D7" w14:textId="77777777" w:rsidTr="00E75C58">
      <w:trPr>
        <w:trHeight w:val="90"/>
      </w:trPr>
      <w:tc>
        <w:tcPr>
          <w:tcW w:w="0" w:type="auto"/>
          <w:shd w:val="clear" w:color="auto" w:fill="DDD9C3" w:themeFill="background2" w:themeFillShade="E6"/>
        </w:tcPr>
        <w:p w14:paraId="7F719C84" w14:textId="202011D0" w:rsidR="00C44896" w:rsidRPr="00180603" w:rsidRDefault="00C44896" w:rsidP="00C44896">
          <w:pPr>
            <w:pStyle w:val="Header"/>
            <w:tabs>
              <w:tab w:val="clear" w:pos="9360"/>
              <w:tab w:val="right" w:pos="9072"/>
            </w:tabs>
            <w:rPr>
              <w:sz w:val="24"/>
              <w:szCs w:val="24"/>
              <w:highlight w:val="lightGray"/>
            </w:rPr>
          </w:pPr>
          <w:r>
            <w:rPr>
              <w:sz w:val="24"/>
              <w:szCs w:val="24"/>
            </w:rPr>
            <w:t>RE</w:t>
          </w:r>
          <w:r w:rsidR="00D75D8B">
            <w:rPr>
              <w:sz w:val="24"/>
              <w:szCs w:val="24"/>
            </w:rPr>
            <w:t>VIEW</w:t>
          </w:r>
          <w:r>
            <w:rPr>
              <w:sz w:val="24"/>
              <w:szCs w:val="24"/>
            </w:rPr>
            <w:t xml:space="preserve"> </w:t>
          </w:r>
          <w:r w:rsidRPr="00180603">
            <w:rPr>
              <w:sz w:val="24"/>
              <w:szCs w:val="24"/>
            </w:rPr>
            <w:t>ARTICLE</w:t>
          </w:r>
          <w:r w:rsidRPr="00180603">
            <w:rPr>
              <w:sz w:val="24"/>
              <w:szCs w:val="24"/>
            </w:rPr>
            <w:tab/>
            <w:t xml:space="preserve">Br J Med Health </w:t>
          </w:r>
          <w:r>
            <w:rPr>
              <w:sz w:val="24"/>
              <w:szCs w:val="24"/>
            </w:rPr>
            <w:t>Res. 202</w:t>
          </w:r>
          <w:r w:rsidR="00376F9A">
            <w:rPr>
              <w:sz w:val="24"/>
              <w:szCs w:val="24"/>
            </w:rPr>
            <w:t>6</w:t>
          </w:r>
          <w:r>
            <w:rPr>
              <w:sz w:val="24"/>
              <w:szCs w:val="24"/>
            </w:rPr>
            <w:t>;1</w:t>
          </w:r>
          <w:r w:rsidR="00376F9A">
            <w:rPr>
              <w:sz w:val="24"/>
              <w:szCs w:val="24"/>
            </w:rPr>
            <w:t>3</w:t>
          </w:r>
          <w:r>
            <w:rPr>
              <w:sz w:val="24"/>
              <w:szCs w:val="24"/>
            </w:rPr>
            <w:t>(</w:t>
          </w:r>
          <w:r w:rsidR="00376F9A">
            <w:rPr>
              <w:sz w:val="24"/>
              <w:szCs w:val="24"/>
            </w:rPr>
            <w:t>0</w:t>
          </w:r>
          <w:r w:rsidR="000F18AE">
            <w:rPr>
              <w:sz w:val="24"/>
              <w:szCs w:val="24"/>
            </w:rPr>
            <w:t>2</w:t>
          </w:r>
          <w:r>
            <w:rPr>
              <w:sz w:val="24"/>
              <w:szCs w:val="24"/>
            </w:rPr>
            <w:t>)</w:t>
          </w:r>
          <w:r w:rsidRPr="00180603">
            <w:rPr>
              <w:sz w:val="24"/>
              <w:szCs w:val="24"/>
            </w:rPr>
            <w:tab/>
            <w:t xml:space="preserve">ISSN: </w:t>
          </w:r>
          <w:r>
            <w:rPr>
              <w:sz w:val="24"/>
              <w:szCs w:val="24"/>
            </w:rPr>
            <w:t>2394</w:t>
          </w:r>
          <w:r w:rsidRPr="00180603">
            <w:rPr>
              <w:sz w:val="24"/>
              <w:szCs w:val="24"/>
            </w:rPr>
            <w:t>-</w:t>
          </w:r>
          <w:r>
            <w:rPr>
              <w:sz w:val="24"/>
              <w:szCs w:val="24"/>
            </w:rPr>
            <w:t>2967</w:t>
          </w:r>
        </w:p>
      </w:tc>
    </w:tr>
  </w:tbl>
  <w:p w14:paraId="5AD1DBC8" w14:textId="77777777" w:rsidR="00C44896" w:rsidRPr="00C44896" w:rsidRDefault="00C44896" w:rsidP="00C44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0F312A7"/>
    <w:multiLevelType w:val="hybridMultilevel"/>
    <w:tmpl w:val="7720819E"/>
    <w:lvl w:ilvl="0" w:tplc="E74E4C4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761195"/>
    <w:multiLevelType w:val="hybridMultilevel"/>
    <w:tmpl w:val="5150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92114"/>
    <w:multiLevelType w:val="hybridMultilevel"/>
    <w:tmpl w:val="8EBE84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2B567B2"/>
    <w:multiLevelType w:val="hybridMultilevel"/>
    <w:tmpl w:val="5C1C0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B145E"/>
    <w:multiLevelType w:val="hybridMultilevel"/>
    <w:tmpl w:val="2DBA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43269"/>
    <w:multiLevelType w:val="hybridMultilevel"/>
    <w:tmpl w:val="63F2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B545D6"/>
    <w:multiLevelType w:val="hybridMultilevel"/>
    <w:tmpl w:val="C846CAEC"/>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BE799D"/>
    <w:multiLevelType w:val="hybridMultilevel"/>
    <w:tmpl w:val="806662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836555C"/>
    <w:multiLevelType w:val="hybridMultilevel"/>
    <w:tmpl w:val="9ED0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3706A7"/>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526D7"/>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07F2A73"/>
    <w:multiLevelType w:val="hybridMultilevel"/>
    <w:tmpl w:val="6710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4A313A"/>
    <w:multiLevelType w:val="hybridMultilevel"/>
    <w:tmpl w:val="74FC47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2E256F7"/>
    <w:multiLevelType w:val="hybridMultilevel"/>
    <w:tmpl w:val="1AA211A8"/>
    <w:lvl w:ilvl="0" w:tplc="CC067FD6">
      <w:start w:val="1"/>
      <w:numFmt w:val="decimal"/>
      <w:lvlText w:val="(%1)"/>
      <w:lvlJc w:val="left"/>
      <w:pPr>
        <w:ind w:left="4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4ED1314"/>
    <w:multiLevelType w:val="hybridMultilevel"/>
    <w:tmpl w:val="1216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60196"/>
    <w:multiLevelType w:val="hybridMultilevel"/>
    <w:tmpl w:val="08AA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A3DCF"/>
    <w:multiLevelType w:val="hybridMultilevel"/>
    <w:tmpl w:val="8744B2CE"/>
    <w:lvl w:ilvl="0" w:tplc="9C26ECA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C1365BF"/>
    <w:multiLevelType w:val="hybridMultilevel"/>
    <w:tmpl w:val="398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216701"/>
    <w:multiLevelType w:val="hybridMultilevel"/>
    <w:tmpl w:val="B0EE3C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5142"/>
    <w:multiLevelType w:val="hybridMultilevel"/>
    <w:tmpl w:val="1608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0B21FA"/>
    <w:multiLevelType w:val="hybridMultilevel"/>
    <w:tmpl w:val="48FC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4E460E"/>
    <w:multiLevelType w:val="hybridMultilevel"/>
    <w:tmpl w:val="1E32E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63078F"/>
    <w:multiLevelType w:val="hybridMultilevel"/>
    <w:tmpl w:val="6E0A0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B6CC7"/>
    <w:multiLevelType w:val="hybridMultilevel"/>
    <w:tmpl w:val="337EDA8A"/>
    <w:lvl w:ilvl="0" w:tplc="BAFCFA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50B5728B"/>
    <w:multiLevelType w:val="hybridMultilevel"/>
    <w:tmpl w:val="32C4E116"/>
    <w:lvl w:ilvl="0" w:tplc="E74E4C4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8113B39"/>
    <w:multiLevelType w:val="hybridMultilevel"/>
    <w:tmpl w:val="934E7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E21848"/>
    <w:multiLevelType w:val="hybridMultilevel"/>
    <w:tmpl w:val="FC062E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3D0AF2"/>
    <w:multiLevelType w:val="hybridMultilevel"/>
    <w:tmpl w:val="5096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783D9C"/>
    <w:multiLevelType w:val="hybridMultilevel"/>
    <w:tmpl w:val="25E6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EA3DEE"/>
    <w:multiLevelType w:val="hybridMultilevel"/>
    <w:tmpl w:val="F40AE3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F197DD4"/>
    <w:multiLevelType w:val="hybridMultilevel"/>
    <w:tmpl w:val="00CA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454A1E"/>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663708B3"/>
    <w:multiLevelType w:val="hybridMultilevel"/>
    <w:tmpl w:val="E2CA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684690"/>
    <w:multiLevelType w:val="hybridMultilevel"/>
    <w:tmpl w:val="75A830CE"/>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4C760E"/>
    <w:multiLevelType w:val="hybridMultilevel"/>
    <w:tmpl w:val="6CA80756"/>
    <w:lvl w:ilvl="0" w:tplc="9C26ECA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98B3D2D"/>
    <w:multiLevelType w:val="hybridMultilevel"/>
    <w:tmpl w:val="6A3266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0D555E"/>
    <w:multiLevelType w:val="hybridMultilevel"/>
    <w:tmpl w:val="D43A4CAA"/>
    <w:lvl w:ilvl="0" w:tplc="CC067FD6">
      <w:start w:val="1"/>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39" w15:restartNumberingAfterBreak="0">
    <w:nsid w:val="71F92FE3"/>
    <w:multiLevelType w:val="multilevel"/>
    <w:tmpl w:val="82BE5CE6"/>
    <w:lvl w:ilvl="0">
      <w:start w:val="5"/>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7597001D"/>
    <w:multiLevelType w:val="hybridMultilevel"/>
    <w:tmpl w:val="1726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57F6C"/>
    <w:multiLevelType w:val="hybridMultilevel"/>
    <w:tmpl w:val="67140A9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2" w15:restartNumberingAfterBreak="0">
    <w:nsid w:val="7B2A472B"/>
    <w:multiLevelType w:val="multilevel"/>
    <w:tmpl w:val="DAB25D1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7B431AAC"/>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A36D70"/>
    <w:multiLevelType w:val="hybridMultilevel"/>
    <w:tmpl w:val="594417FC"/>
    <w:lvl w:ilvl="0" w:tplc="4009000F">
      <w:start w:val="1"/>
      <w:numFmt w:val="decimal"/>
      <w:lvlText w:val="%1."/>
      <w:lvlJc w:val="left"/>
      <w:pPr>
        <w:ind w:left="54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D336D30"/>
    <w:multiLevelType w:val="hybridMultilevel"/>
    <w:tmpl w:val="BF7CA3CE"/>
    <w:lvl w:ilvl="0" w:tplc="B2BAFDE2">
      <w:numFmt w:val="decimal"/>
      <w:lvlText w:val="%1"/>
      <w:lvlJc w:val="left"/>
      <w:pPr>
        <w:ind w:left="112" w:hanging="485"/>
      </w:pPr>
      <w:rPr>
        <w:rFonts w:hint="default"/>
        <w:lang w:val="en-US" w:eastAsia="en-US" w:bidi="en-US"/>
      </w:rPr>
    </w:lvl>
    <w:lvl w:ilvl="1" w:tplc="9056B264">
      <w:numFmt w:val="none"/>
      <w:lvlText w:val=""/>
      <w:lvlJc w:val="left"/>
      <w:pPr>
        <w:tabs>
          <w:tab w:val="num" w:pos="360"/>
        </w:tabs>
      </w:pPr>
    </w:lvl>
    <w:lvl w:ilvl="2" w:tplc="5CE8BFDC">
      <w:start w:val="1"/>
      <w:numFmt w:val="decimal"/>
      <w:lvlText w:val="%3."/>
      <w:lvlJc w:val="left"/>
      <w:pPr>
        <w:ind w:left="833" w:hanging="360"/>
        <w:jc w:val="right"/>
      </w:pPr>
      <w:rPr>
        <w:rFonts w:ascii="Book Antiqua" w:eastAsia="Book Antiqua" w:hAnsi="Book Antiqua" w:cs="Book Antiqua" w:hint="default"/>
        <w:spacing w:val="0"/>
        <w:w w:val="99"/>
        <w:sz w:val="20"/>
        <w:szCs w:val="20"/>
        <w:lang w:val="en-US" w:eastAsia="en-US" w:bidi="en-US"/>
      </w:rPr>
    </w:lvl>
    <w:lvl w:ilvl="3" w:tplc="15E45272">
      <w:numFmt w:val="bullet"/>
      <w:lvlText w:val="•"/>
      <w:lvlJc w:val="left"/>
      <w:pPr>
        <w:ind w:left="2881" w:hanging="360"/>
      </w:pPr>
      <w:rPr>
        <w:rFonts w:hint="default"/>
        <w:lang w:val="en-US" w:eastAsia="en-US" w:bidi="en-US"/>
      </w:rPr>
    </w:lvl>
    <w:lvl w:ilvl="4" w:tplc="493E1FD2">
      <w:numFmt w:val="bullet"/>
      <w:lvlText w:val="•"/>
      <w:lvlJc w:val="left"/>
      <w:pPr>
        <w:ind w:left="3902" w:hanging="360"/>
      </w:pPr>
      <w:rPr>
        <w:rFonts w:hint="default"/>
        <w:lang w:val="en-US" w:eastAsia="en-US" w:bidi="en-US"/>
      </w:rPr>
    </w:lvl>
    <w:lvl w:ilvl="5" w:tplc="31561922">
      <w:numFmt w:val="bullet"/>
      <w:lvlText w:val="•"/>
      <w:lvlJc w:val="left"/>
      <w:pPr>
        <w:ind w:left="4922" w:hanging="360"/>
      </w:pPr>
      <w:rPr>
        <w:rFonts w:hint="default"/>
        <w:lang w:val="en-US" w:eastAsia="en-US" w:bidi="en-US"/>
      </w:rPr>
    </w:lvl>
    <w:lvl w:ilvl="6" w:tplc="8F74F8BE">
      <w:numFmt w:val="bullet"/>
      <w:lvlText w:val="•"/>
      <w:lvlJc w:val="left"/>
      <w:pPr>
        <w:ind w:left="5943" w:hanging="360"/>
      </w:pPr>
      <w:rPr>
        <w:rFonts w:hint="default"/>
        <w:lang w:val="en-US" w:eastAsia="en-US" w:bidi="en-US"/>
      </w:rPr>
    </w:lvl>
    <w:lvl w:ilvl="7" w:tplc="37D0984E">
      <w:numFmt w:val="bullet"/>
      <w:lvlText w:val="•"/>
      <w:lvlJc w:val="left"/>
      <w:pPr>
        <w:ind w:left="6964" w:hanging="360"/>
      </w:pPr>
      <w:rPr>
        <w:rFonts w:hint="default"/>
        <w:lang w:val="en-US" w:eastAsia="en-US" w:bidi="en-US"/>
      </w:rPr>
    </w:lvl>
    <w:lvl w:ilvl="8" w:tplc="890C1198">
      <w:numFmt w:val="bullet"/>
      <w:lvlText w:val="•"/>
      <w:lvlJc w:val="left"/>
      <w:pPr>
        <w:ind w:left="7984" w:hanging="360"/>
      </w:pPr>
      <w:rPr>
        <w:rFonts w:hint="default"/>
        <w:lang w:val="en-US" w:eastAsia="en-US" w:bidi="en-US"/>
      </w:rPr>
    </w:lvl>
  </w:abstractNum>
  <w:num w:numId="1" w16cid:durableId="972373205">
    <w:abstractNumId w:val="37"/>
  </w:num>
  <w:num w:numId="2" w16cid:durableId="223688961">
    <w:abstractNumId w:val="13"/>
  </w:num>
  <w:num w:numId="3" w16cid:durableId="1768228648">
    <w:abstractNumId w:val="44"/>
  </w:num>
  <w:num w:numId="4" w16cid:durableId="224948239">
    <w:abstractNumId w:val="5"/>
  </w:num>
  <w:num w:numId="5" w16cid:durableId="2092924399">
    <w:abstractNumId w:val="33"/>
  </w:num>
  <w:num w:numId="6" w16cid:durableId="702636164">
    <w:abstractNumId w:val="12"/>
  </w:num>
  <w:num w:numId="7" w16cid:durableId="848063732">
    <w:abstractNumId w:val="18"/>
  </w:num>
  <w:num w:numId="8" w16cid:durableId="1530411574">
    <w:abstractNumId w:val="6"/>
  </w:num>
  <w:num w:numId="9" w16cid:durableId="2081975331">
    <w:abstractNumId w:val="31"/>
  </w:num>
  <w:num w:numId="10" w16cid:durableId="727072878">
    <w:abstractNumId w:val="40"/>
  </w:num>
  <w:num w:numId="11" w16cid:durableId="367073492">
    <w:abstractNumId w:val="21"/>
  </w:num>
  <w:num w:numId="12" w16cid:durableId="1691763862">
    <w:abstractNumId w:val="15"/>
  </w:num>
  <w:num w:numId="13" w16cid:durableId="478233952">
    <w:abstractNumId w:val="24"/>
  </w:num>
  <w:num w:numId="14" w16cid:durableId="1229413100">
    <w:abstractNumId w:val="43"/>
  </w:num>
  <w:num w:numId="15" w16cid:durableId="1182013503">
    <w:abstractNumId w:val="45"/>
  </w:num>
  <w:num w:numId="16" w16cid:durableId="1231191510">
    <w:abstractNumId w:val="34"/>
  </w:num>
  <w:num w:numId="17" w16cid:durableId="250819884">
    <w:abstractNumId w:val="7"/>
  </w:num>
  <w:num w:numId="18" w16cid:durableId="740374442">
    <w:abstractNumId w:val="20"/>
  </w:num>
  <w:num w:numId="19" w16cid:durableId="1916282869">
    <w:abstractNumId w:val="29"/>
  </w:num>
  <w:num w:numId="20" w16cid:durableId="1647852809">
    <w:abstractNumId w:val="19"/>
  </w:num>
  <w:num w:numId="21" w16cid:durableId="833301607">
    <w:abstractNumId w:val="27"/>
  </w:num>
  <w:num w:numId="22" w16cid:durableId="901021357">
    <w:abstractNumId w:val="22"/>
  </w:num>
  <w:num w:numId="23" w16cid:durableId="2079472070">
    <w:abstractNumId w:val="39"/>
  </w:num>
  <w:num w:numId="24" w16cid:durableId="1658142659">
    <w:abstractNumId w:val="32"/>
  </w:num>
  <w:num w:numId="25" w16cid:durableId="270944140">
    <w:abstractNumId w:val="11"/>
  </w:num>
  <w:num w:numId="26" w16cid:durableId="1911187605">
    <w:abstractNumId w:val="42"/>
  </w:num>
  <w:num w:numId="27" w16cid:durableId="1195575467">
    <w:abstractNumId w:val="26"/>
  </w:num>
  <w:num w:numId="28" w16cid:durableId="2074083355">
    <w:abstractNumId w:val="28"/>
  </w:num>
  <w:num w:numId="29" w16cid:durableId="1313484362">
    <w:abstractNumId w:val="10"/>
  </w:num>
  <w:num w:numId="30" w16cid:durableId="1045837096">
    <w:abstractNumId w:val="16"/>
  </w:num>
  <w:num w:numId="31" w16cid:durableId="2085105534">
    <w:abstractNumId w:val="9"/>
  </w:num>
  <w:num w:numId="32" w16cid:durableId="1210074167">
    <w:abstractNumId w:val="30"/>
  </w:num>
  <w:num w:numId="33" w16cid:durableId="240724221">
    <w:abstractNumId w:val="41"/>
  </w:num>
  <w:num w:numId="34" w16cid:durableId="589196467">
    <w:abstractNumId w:val="2"/>
  </w:num>
  <w:num w:numId="35" w16cid:durableId="1946033828">
    <w:abstractNumId w:val="23"/>
  </w:num>
  <w:num w:numId="36" w16cid:durableId="1973248444">
    <w:abstractNumId w:val="4"/>
  </w:num>
  <w:num w:numId="37" w16cid:durableId="1368870669">
    <w:abstractNumId w:val="36"/>
  </w:num>
  <w:num w:numId="38" w16cid:durableId="944923726">
    <w:abstractNumId w:val="17"/>
  </w:num>
  <w:num w:numId="39" w16cid:durableId="569582346">
    <w:abstractNumId w:val="35"/>
  </w:num>
  <w:num w:numId="40" w16cid:durableId="1386610903">
    <w:abstractNumId w:val="38"/>
  </w:num>
  <w:num w:numId="41" w16cid:durableId="672995967">
    <w:abstractNumId w:val="14"/>
  </w:num>
  <w:num w:numId="42" w16cid:durableId="1736472139">
    <w:abstractNumId w:val="1"/>
  </w:num>
  <w:num w:numId="43" w16cid:durableId="433790922">
    <w:abstractNumId w:val="25"/>
  </w:num>
  <w:num w:numId="44" w16cid:durableId="1046105974">
    <w:abstractNumId w:val="8"/>
  </w:num>
  <w:num w:numId="45" w16cid:durableId="212214575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BCA"/>
    <w:rsid w:val="00002F17"/>
    <w:rsid w:val="00002FC5"/>
    <w:rsid w:val="00003642"/>
    <w:rsid w:val="000039D0"/>
    <w:rsid w:val="00003C6C"/>
    <w:rsid w:val="0000404A"/>
    <w:rsid w:val="000044DD"/>
    <w:rsid w:val="00004757"/>
    <w:rsid w:val="00004F5A"/>
    <w:rsid w:val="000055B4"/>
    <w:rsid w:val="00005776"/>
    <w:rsid w:val="0000738D"/>
    <w:rsid w:val="000076CC"/>
    <w:rsid w:val="0001050C"/>
    <w:rsid w:val="000107FB"/>
    <w:rsid w:val="00010C51"/>
    <w:rsid w:val="000117A5"/>
    <w:rsid w:val="0001278E"/>
    <w:rsid w:val="00013BC7"/>
    <w:rsid w:val="00014004"/>
    <w:rsid w:val="00015024"/>
    <w:rsid w:val="00015255"/>
    <w:rsid w:val="0001678A"/>
    <w:rsid w:val="00020645"/>
    <w:rsid w:val="00020AD0"/>
    <w:rsid w:val="00021711"/>
    <w:rsid w:val="000231D3"/>
    <w:rsid w:val="00023216"/>
    <w:rsid w:val="00023C61"/>
    <w:rsid w:val="000247BF"/>
    <w:rsid w:val="00024BF3"/>
    <w:rsid w:val="000250FF"/>
    <w:rsid w:val="00025A15"/>
    <w:rsid w:val="00025C21"/>
    <w:rsid w:val="00025F26"/>
    <w:rsid w:val="00032600"/>
    <w:rsid w:val="00032E41"/>
    <w:rsid w:val="0003361A"/>
    <w:rsid w:val="00033733"/>
    <w:rsid w:val="00034599"/>
    <w:rsid w:val="00034E2C"/>
    <w:rsid w:val="000352AF"/>
    <w:rsid w:val="000357D5"/>
    <w:rsid w:val="000357EE"/>
    <w:rsid w:val="00035DD9"/>
    <w:rsid w:val="00036C9C"/>
    <w:rsid w:val="00037302"/>
    <w:rsid w:val="00037F36"/>
    <w:rsid w:val="00040277"/>
    <w:rsid w:val="000405A0"/>
    <w:rsid w:val="00040630"/>
    <w:rsid w:val="0004081D"/>
    <w:rsid w:val="00040C6C"/>
    <w:rsid w:val="00041E3F"/>
    <w:rsid w:val="00042683"/>
    <w:rsid w:val="00042848"/>
    <w:rsid w:val="00043E3F"/>
    <w:rsid w:val="0004520C"/>
    <w:rsid w:val="000454CD"/>
    <w:rsid w:val="00045BF6"/>
    <w:rsid w:val="00045CC4"/>
    <w:rsid w:val="000507E2"/>
    <w:rsid w:val="00052170"/>
    <w:rsid w:val="00052206"/>
    <w:rsid w:val="000533DF"/>
    <w:rsid w:val="000537CA"/>
    <w:rsid w:val="00054197"/>
    <w:rsid w:val="000541A2"/>
    <w:rsid w:val="000543A7"/>
    <w:rsid w:val="00054B7D"/>
    <w:rsid w:val="000553EE"/>
    <w:rsid w:val="00055FDD"/>
    <w:rsid w:val="0005633E"/>
    <w:rsid w:val="00057640"/>
    <w:rsid w:val="000576F4"/>
    <w:rsid w:val="00057AA6"/>
    <w:rsid w:val="00060538"/>
    <w:rsid w:val="0006111E"/>
    <w:rsid w:val="0006175B"/>
    <w:rsid w:val="00062640"/>
    <w:rsid w:val="00063423"/>
    <w:rsid w:val="0006344B"/>
    <w:rsid w:val="000650E4"/>
    <w:rsid w:val="0006518D"/>
    <w:rsid w:val="00065C62"/>
    <w:rsid w:val="00066205"/>
    <w:rsid w:val="00066243"/>
    <w:rsid w:val="000669B1"/>
    <w:rsid w:val="00066DE8"/>
    <w:rsid w:val="00067460"/>
    <w:rsid w:val="00067EC4"/>
    <w:rsid w:val="00067ED5"/>
    <w:rsid w:val="000704D1"/>
    <w:rsid w:val="00070719"/>
    <w:rsid w:val="00071409"/>
    <w:rsid w:val="0007194F"/>
    <w:rsid w:val="00072687"/>
    <w:rsid w:val="0007364F"/>
    <w:rsid w:val="000742CD"/>
    <w:rsid w:val="00075798"/>
    <w:rsid w:val="000758F7"/>
    <w:rsid w:val="00075D90"/>
    <w:rsid w:val="000763C5"/>
    <w:rsid w:val="00076710"/>
    <w:rsid w:val="000769C9"/>
    <w:rsid w:val="0007723C"/>
    <w:rsid w:val="0008127E"/>
    <w:rsid w:val="00081288"/>
    <w:rsid w:val="00082D6B"/>
    <w:rsid w:val="00082FAB"/>
    <w:rsid w:val="00083EB6"/>
    <w:rsid w:val="00083F67"/>
    <w:rsid w:val="0008404F"/>
    <w:rsid w:val="000844EB"/>
    <w:rsid w:val="000848C6"/>
    <w:rsid w:val="00084999"/>
    <w:rsid w:val="00084C60"/>
    <w:rsid w:val="00084E31"/>
    <w:rsid w:val="000856A4"/>
    <w:rsid w:val="000858FE"/>
    <w:rsid w:val="00085BC5"/>
    <w:rsid w:val="00086445"/>
    <w:rsid w:val="00090C95"/>
    <w:rsid w:val="00090CDD"/>
    <w:rsid w:val="00091287"/>
    <w:rsid w:val="00091296"/>
    <w:rsid w:val="0009218F"/>
    <w:rsid w:val="00092199"/>
    <w:rsid w:val="00092C49"/>
    <w:rsid w:val="0009351D"/>
    <w:rsid w:val="00094860"/>
    <w:rsid w:val="00095AB3"/>
    <w:rsid w:val="00095B2E"/>
    <w:rsid w:val="000968A3"/>
    <w:rsid w:val="0009690D"/>
    <w:rsid w:val="00096AE8"/>
    <w:rsid w:val="00096F13"/>
    <w:rsid w:val="00097130"/>
    <w:rsid w:val="0009755D"/>
    <w:rsid w:val="0009759C"/>
    <w:rsid w:val="00097D3D"/>
    <w:rsid w:val="00097D85"/>
    <w:rsid w:val="000A0163"/>
    <w:rsid w:val="000A066C"/>
    <w:rsid w:val="000A0F34"/>
    <w:rsid w:val="000A1088"/>
    <w:rsid w:val="000A208A"/>
    <w:rsid w:val="000A2B9B"/>
    <w:rsid w:val="000A2E37"/>
    <w:rsid w:val="000A2FCA"/>
    <w:rsid w:val="000A30A2"/>
    <w:rsid w:val="000A3541"/>
    <w:rsid w:val="000A3634"/>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5EB4"/>
    <w:rsid w:val="000B6BF4"/>
    <w:rsid w:val="000B72B8"/>
    <w:rsid w:val="000B765F"/>
    <w:rsid w:val="000C09B2"/>
    <w:rsid w:val="000C1728"/>
    <w:rsid w:val="000C1C51"/>
    <w:rsid w:val="000C2BCF"/>
    <w:rsid w:val="000C2CBA"/>
    <w:rsid w:val="000C371F"/>
    <w:rsid w:val="000C3852"/>
    <w:rsid w:val="000C3C60"/>
    <w:rsid w:val="000C5D62"/>
    <w:rsid w:val="000C6BCA"/>
    <w:rsid w:val="000C70E1"/>
    <w:rsid w:val="000C736F"/>
    <w:rsid w:val="000C7465"/>
    <w:rsid w:val="000C77EB"/>
    <w:rsid w:val="000C7817"/>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6CCB"/>
    <w:rsid w:val="000D6DB7"/>
    <w:rsid w:val="000D7E2B"/>
    <w:rsid w:val="000E13E8"/>
    <w:rsid w:val="000E1AAB"/>
    <w:rsid w:val="000E28F5"/>
    <w:rsid w:val="000E2B3D"/>
    <w:rsid w:val="000E3991"/>
    <w:rsid w:val="000E3FAF"/>
    <w:rsid w:val="000E4C3A"/>
    <w:rsid w:val="000E53E0"/>
    <w:rsid w:val="000E5610"/>
    <w:rsid w:val="000E59EE"/>
    <w:rsid w:val="000E67C8"/>
    <w:rsid w:val="000E6B29"/>
    <w:rsid w:val="000E6D9B"/>
    <w:rsid w:val="000E743C"/>
    <w:rsid w:val="000E75A7"/>
    <w:rsid w:val="000F06E0"/>
    <w:rsid w:val="000F1194"/>
    <w:rsid w:val="000F15BA"/>
    <w:rsid w:val="000F179A"/>
    <w:rsid w:val="000F1873"/>
    <w:rsid w:val="000F18AE"/>
    <w:rsid w:val="000F214C"/>
    <w:rsid w:val="000F25CE"/>
    <w:rsid w:val="000F3275"/>
    <w:rsid w:val="000F33C3"/>
    <w:rsid w:val="000F390E"/>
    <w:rsid w:val="000F418C"/>
    <w:rsid w:val="000F4398"/>
    <w:rsid w:val="000F4A23"/>
    <w:rsid w:val="000F4BC5"/>
    <w:rsid w:val="000F4F95"/>
    <w:rsid w:val="000F5923"/>
    <w:rsid w:val="000F59BB"/>
    <w:rsid w:val="000F6AB3"/>
    <w:rsid w:val="000F6C9B"/>
    <w:rsid w:val="000F7244"/>
    <w:rsid w:val="000F72D4"/>
    <w:rsid w:val="00100066"/>
    <w:rsid w:val="001000EB"/>
    <w:rsid w:val="0010036E"/>
    <w:rsid w:val="00100FFE"/>
    <w:rsid w:val="001024A6"/>
    <w:rsid w:val="001026B9"/>
    <w:rsid w:val="001026EF"/>
    <w:rsid w:val="00102918"/>
    <w:rsid w:val="00103145"/>
    <w:rsid w:val="00103FC0"/>
    <w:rsid w:val="00104E26"/>
    <w:rsid w:val="00105F05"/>
    <w:rsid w:val="00106901"/>
    <w:rsid w:val="001075AF"/>
    <w:rsid w:val="00107629"/>
    <w:rsid w:val="00110F62"/>
    <w:rsid w:val="001114CC"/>
    <w:rsid w:val="00111C0F"/>
    <w:rsid w:val="00112253"/>
    <w:rsid w:val="001128F2"/>
    <w:rsid w:val="00112BC6"/>
    <w:rsid w:val="00112DE4"/>
    <w:rsid w:val="00113452"/>
    <w:rsid w:val="001134D5"/>
    <w:rsid w:val="0011369A"/>
    <w:rsid w:val="00113CCF"/>
    <w:rsid w:val="00113D55"/>
    <w:rsid w:val="001147BF"/>
    <w:rsid w:val="001155D9"/>
    <w:rsid w:val="001156CD"/>
    <w:rsid w:val="00115833"/>
    <w:rsid w:val="00115856"/>
    <w:rsid w:val="00115B0C"/>
    <w:rsid w:val="00116005"/>
    <w:rsid w:val="00116B2D"/>
    <w:rsid w:val="001176B9"/>
    <w:rsid w:val="00117B95"/>
    <w:rsid w:val="00117DC5"/>
    <w:rsid w:val="00120742"/>
    <w:rsid w:val="001207AD"/>
    <w:rsid w:val="0012089F"/>
    <w:rsid w:val="00120C8E"/>
    <w:rsid w:val="00120FBA"/>
    <w:rsid w:val="00121006"/>
    <w:rsid w:val="001228D1"/>
    <w:rsid w:val="0012392F"/>
    <w:rsid w:val="00123CC0"/>
    <w:rsid w:val="00123F3B"/>
    <w:rsid w:val="001242C8"/>
    <w:rsid w:val="00124351"/>
    <w:rsid w:val="001245AC"/>
    <w:rsid w:val="00125E69"/>
    <w:rsid w:val="00125E6B"/>
    <w:rsid w:val="0012605B"/>
    <w:rsid w:val="001265A2"/>
    <w:rsid w:val="001266EF"/>
    <w:rsid w:val="0012722A"/>
    <w:rsid w:val="00127F47"/>
    <w:rsid w:val="001301F9"/>
    <w:rsid w:val="001310FB"/>
    <w:rsid w:val="0013112F"/>
    <w:rsid w:val="00131C2F"/>
    <w:rsid w:val="00131E10"/>
    <w:rsid w:val="001328C0"/>
    <w:rsid w:val="00132DAB"/>
    <w:rsid w:val="0013318B"/>
    <w:rsid w:val="00133629"/>
    <w:rsid w:val="00133EE8"/>
    <w:rsid w:val="00134044"/>
    <w:rsid w:val="00134B1C"/>
    <w:rsid w:val="00134B4C"/>
    <w:rsid w:val="00134DCE"/>
    <w:rsid w:val="00135AD0"/>
    <w:rsid w:val="00135CE1"/>
    <w:rsid w:val="001361E6"/>
    <w:rsid w:val="001367D4"/>
    <w:rsid w:val="0013690D"/>
    <w:rsid w:val="00136A12"/>
    <w:rsid w:val="00136C29"/>
    <w:rsid w:val="0013748E"/>
    <w:rsid w:val="0013783C"/>
    <w:rsid w:val="0013795E"/>
    <w:rsid w:val="00137B07"/>
    <w:rsid w:val="00137D0F"/>
    <w:rsid w:val="00140407"/>
    <w:rsid w:val="00140781"/>
    <w:rsid w:val="00140A8D"/>
    <w:rsid w:val="00140DA7"/>
    <w:rsid w:val="00141787"/>
    <w:rsid w:val="00141A1B"/>
    <w:rsid w:val="00141E49"/>
    <w:rsid w:val="00142817"/>
    <w:rsid w:val="00142FEB"/>
    <w:rsid w:val="001430F3"/>
    <w:rsid w:val="00143C6F"/>
    <w:rsid w:val="00143C94"/>
    <w:rsid w:val="00143D0C"/>
    <w:rsid w:val="00143EF5"/>
    <w:rsid w:val="00144E20"/>
    <w:rsid w:val="00145019"/>
    <w:rsid w:val="00145899"/>
    <w:rsid w:val="00145D62"/>
    <w:rsid w:val="00145DF6"/>
    <w:rsid w:val="00146FA0"/>
    <w:rsid w:val="00147A10"/>
    <w:rsid w:val="00147AEC"/>
    <w:rsid w:val="001501D5"/>
    <w:rsid w:val="00150F54"/>
    <w:rsid w:val="001516A6"/>
    <w:rsid w:val="00151973"/>
    <w:rsid w:val="00153541"/>
    <w:rsid w:val="00153AA4"/>
    <w:rsid w:val="00154487"/>
    <w:rsid w:val="001544C1"/>
    <w:rsid w:val="001556DF"/>
    <w:rsid w:val="00155B6A"/>
    <w:rsid w:val="001562CC"/>
    <w:rsid w:val="00156E80"/>
    <w:rsid w:val="0015799F"/>
    <w:rsid w:val="00157ECF"/>
    <w:rsid w:val="001605AE"/>
    <w:rsid w:val="00160FB1"/>
    <w:rsid w:val="001616D9"/>
    <w:rsid w:val="00161D6D"/>
    <w:rsid w:val="0016227F"/>
    <w:rsid w:val="0016235D"/>
    <w:rsid w:val="001631F1"/>
    <w:rsid w:val="001634B2"/>
    <w:rsid w:val="00165384"/>
    <w:rsid w:val="00165551"/>
    <w:rsid w:val="001657A6"/>
    <w:rsid w:val="001657FF"/>
    <w:rsid w:val="00166435"/>
    <w:rsid w:val="0016679A"/>
    <w:rsid w:val="00171394"/>
    <w:rsid w:val="00172031"/>
    <w:rsid w:val="00172987"/>
    <w:rsid w:val="001735A5"/>
    <w:rsid w:val="001739CA"/>
    <w:rsid w:val="0017478A"/>
    <w:rsid w:val="00174DBC"/>
    <w:rsid w:val="00174FC3"/>
    <w:rsid w:val="001754EF"/>
    <w:rsid w:val="00175762"/>
    <w:rsid w:val="00175C65"/>
    <w:rsid w:val="0017618D"/>
    <w:rsid w:val="00180603"/>
    <w:rsid w:val="00180CA0"/>
    <w:rsid w:val="00181B8B"/>
    <w:rsid w:val="0018207A"/>
    <w:rsid w:val="0018325F"/>
    <w:rsid w:val="00185AA3"/>
    <w:rsid w:val="00185E8E"/>
    <w:rsid w:val="00186067"/>
    <w:rsid w:val="00186949"/>
    <w:rsid w:val="0018740A"/>
    <w:rsid w:val="00187973"/>
    <w:rsid w:val="00187E57"/>
    <w:rsid w:val="0019062A"/>
    <w:rsid w:val="001915D7"/>
    <w:rsid w:val="0019164A"/>
    <w:rsid w:val="0019169E"/>
    <w:rsid w:val="00191DAA"/>
    <w:rsid w:val="00192002"/>
    <w:rsid w:val="00193203"/>
    <w:rsid w:val="001934CB"/>
    <w:rsid w:val="00193DE5"/>
    <w:rsid w:val="00194195"/>
    <w:rsid w:val="001944A4"/>
    <w:rsid w:val="0019486F"/>
    <w:rsid w:val="00194A3C"/>
    <w:rsid w:val="00195464"/>
    <w:rsid w:val="001955ED"/>
    <w:rsid w:val="001960E6"/>
    <w:rsid w:val="001969B4"/>
    <w:rsid w:val="00196F5F"/>
    <w:rsid w:val="00197D36"/>
    <w:rsid w:val="00197E25"/>
    <w:rsid w:val="00197E8F"/>
    <w:rsid w:val="001A0062"/>
    <w:rsid w:val="001A088E"/>
    <w:rsid w:val="001A0A50"/>
    <w:rsid w:val="001A183A"/>
    <w:rsid w:val="001A205A"/>
    <w:rsid w:val="001A2D4F"/>
    <w:rsid w:val="001A2E44"/>
    <w:rsid w:val="001A2F74"/>
    <w:rsid w:val="001A376B"/>
    <w:rsid w:val="001A4960"/>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4910"/>
    <w:rsid w:val="001B5297"/>
    <w:rsid w:val="001B5F44"/>
    <w:rsid w:val="001B61B0"/>
    <w:rsid w:val="001B6BC9"/>
    <w:rsid w:val="001C0296"/>
    <w:rsid w:val="001C02B8"/>
    <w:rsid w:val="001C0677"/>
    <w:rsid w:val="001C090C"/>
    <w:rsid w:val="001C1FCE"/>
    <w:rsid w:val="001C2071"/>
    <w:rsid w:val="001C22D4"/>
    <w:rsid w:val="001C3E1B"/>
    <w:rsid w:val="001C3EB8"/>
    <w:rsid w:val="001C46BE"/>
    <w:rsid w:val="001C48AE"/>
    <w:rsid w:val="001C4DF1"/>
    <w:rsid w:val="001C5CC3"/>
    <w:rsid w:val="001C5E61"/>
    <w:rsid w:val="001C61BB"/>
    <w:rsid w:val="001C687E"/>
    <w:rsid w:val="001C7BF9"/>
    <w:rsid w:val="001D0CD4"/>
    <w:rsid w:val="001D140D"/>
    <w:rsid w:val="001D1AAE"/>
    <w:rsid w:val="001D2143"/>
    <w:rsid w:val="001D400B"/>
    <w:rsid w:val="001D4F17"/>
    <w:rsid w:val="001D52F9"/>
    <w:rsid w:val="001D5398"/>
    <w:rsid w:val="001D54E5"/>
    <w:rsid w:val="001D5C81"/>
    <w:rsid w:val="001D5E08"/>
    <w:rsid w:val="001D7F9E"/>
    <w:rsid w:val="001E0359"/>
    <w:rsid w:val="001E0971"/>
    <w:rsid w:val="001E1BAB"/>
    <w:rsid w:val="001E21AD"/>
    <w:rsid w:val="001E23AD"/>
    <w:rsid w:val="001E2A12"/>
    <w:rsid w:val="001E3FBF"/>
    <w:rsid w:val="001E4EDD"/>
    <w:rsid w:val="001E5229"/>
    <w:rsid w:val="001E5DCD"/>
    <w:rsid w:val="001E5F1E"/>
    <w:rsid w:val="001E6998"/>
    <w:rsid w:val="001E6E9B"/>
    <w:rsid w:val="001E791A"/>
    <w:rsid w:val="001E7C44"/>
    <w:rsid w:val="001E7E6A"/>
    <w:rsid w:val="001F0CD6"/>
    <w:rsid w:val="001F176D"/>
    <w:rsid w:val="001F1F55"/>
    <w:rsid w:val="001F2335"/>
    <w:rsid w:val="001F2FEB"/>
    <w:rsid w:val="001F3725"/>
    <w:rsid w:val="001F5734"/>
    <w:rsid w:val="001F5AEE"/>
    <w:rsid w:val="001F68DA"/>
    <w:rsid w:val="001F71DC"/>
    <w:rsid w:val="001F7251"/>
    <w:rsid w:val="001F7792"/>
    <w:rsid w:val="002007BB"/>
    <w:rsid w:val="00200B0C"/>
    <w:rsid w:val="00201957"/>
    <w:rsid w:val="00201DAD"/>
    <w:rsid w:val="00201F3D"/>
    <w:rsid w:val="002024F4"/>
    <w:rsid w:val="0020269E"/>
    <w:rsid w:val="00202B4B"/>
    <w:rsid w:val="00202DF8"/>
    <w:rsid w:val="0020340B"/>
    <w:rsid w:val="0020352C"/>
    <w:rsid w:val="00203675"/>
    <w:rsid w:val="00203E3C"/>
    <w:rsid w:val="00204143"/>
    <w:rsid w:val="00204657"/>
    <w:rsid w:val="00204661"/>
    <w:rsid w:val="00204EC3"/>
    <w:rsid w:val="00206B7E"/>
    <w:rsid w:val="00206C7C"/>
    <w:rsid w:val="002078FF"/>
    <w:rsid w:val="00207F0E"/>
    <w:rsid w:val="00210413"/>
    <w:rsid w:val="00211F1A"/>
    <w:rsid w:val="00211F3B"/>
    <w:rsid w:val="00212D14"/>
    <w:rsid w:val="002133F3"/>
    <w:rsid w:val="002134D8"/>
    <w:rsid w:val="00213A76"/>
    <w:rsid w:val="00213B96"/>
    <w:rsid w:val="0021544C"/>
    <w:rsid w:val="00215463"/>
    <w:rsid w:val="00215BA2"/>
    <w:rsid w:val="002162A0"/>
    <w:rsid w:val="00217622"/>
    <w:rsid w:val="00217838"/>
    <w:rsid w:val="00217929"/>
    <w:rsid w:val="00217B08"/>
    <w:rsid w:val="00217CC0"/>
    <w:rsid w:val="002202AB"/>
    <w:rsid w:val="00220DF9"/>
    <w:rsid w:val="002215F9"/>
    <w:rsid w:val="00222252"/>
    <w:rsid w:val="0022308D"/>
    <w:rsid w:val="002238C2"/>
    <w:rsid w:val="002248C7"/>
    <w:rsid w:val="0022523B"/>
    <w:rsid w:val="00225B16"/>
    <w:rsid w:val="00225D16"/>
    <w:rsid w:val="00227401"/>
    <w:rsid w:val="002275EB"/>
    <w:rsid w:val="002277C9"/>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72E"/>
    <w:rsid w:val="002407A8"/>
    <w:rsid w:val="0024132A"/>
    <w:rsid w:val="00241338"/>
    <w:rsid w:val="0024157D"/>
    <w:rsid w:val="00241B75"/>
    <w:rsid w:val="00241CF2"/>
    <w:rsid w:val="00241F53"/>
    <w:rsid w:val="00242BEA"/>
    <w:rsid w:val="00243994"/>
    <w:rsid w:val="00244EB9"/>
    <w:rsid w:val="0024527F"/>
    <w:rsid w:val="00245F8F"/>
    <w:rsid w:val="00246861"/>
    <w:rsid w:val="00246AE1"/>
    <w:rsid w:val="0024707D"/>
    <w:rsid w:val="00247A18"/>
    <w:rsid w:val="00250BD9"/>
    <w:rsid w:val="00250C1A"/>
    <w:rsid w:val="00251201"/>
    <w:rsid w:val="00251B8E"/>
    <w:rsid w:val="00251F95"/>
    <w:rsid w:val="00252289"/>
    <w:rsid w:val="0025283A"/>
    <w:rsid w:val="002531BD"/>
    <w:rsid w:val="0025336D"/>
    <w:rsid w:val="00253E1B"/>
    <w:rsid w:val="002553CD"/>
    <w:rsid w:val="0025581E"/>
    <w:rsid w:val="00255D21"/>
    <w:rsid w:val="00255F82"/>
    <w:rsid w:val="00255FD3"/>
    <w:rsid w:val="0025642B"/>
    <w:rsid w:val="00257866"/>
    <w:rsid w:val="00257A37"/>
    <w:rsid w:val="00260ED6"/>
    <w:rsid w:val="00261045"/>
    <w:rsid w:val="00264823"/>
    <w:rsid w:val="0026499A"/>
    <w:rsid w:val="00264CFB"/>
    <w:rsid w:val="002651A3"/>
    <w:rsid w:val="002653A8"/>
    <w:rsid w:val="00265798"/>
    <w:rsid w:val="0026645B"/>
    <w:rsid w:val="00266C43"/>
    <w:rsid w:val="00270362"/>
    <w:rsid w:val="00270CFB"/>
    <w:rsid w:val="00270DAC"/>
    <w:rsid w:val="00271C11"/>
    <w:rsid w:val="00271D6E"/>
    <w:rsid w:val="002720B4"/>
    <w:rsid w:val="00272515"/>
    <w:rsid w:val="0027325C"/>
    <w:rsid w:val="0027333B"/>
    <w:rsid w:val="002736B3"/>
    <w:rsid w:val="0027439A"/>
    <w:rsid w:val="00274A17"/>
    <w:rsid w:val="0027570E"/>
    <w:rsid w:val="0027586F"/>
    <w:rsid w:val="00276D47"/>
    <w:rsid w:val="00277918"/>
    <w:rsid w:val="002800E9"/>
    <w:rsid w:val="00280933"/>
    <w:rsid w:val="00280F71"/>
    <w:rsid w:val="002812AB"/>
    <w:rsid w:val="00281DE7"/>
    <w:rsid w:val="00281EDF"/>
    <w:rsid w:val="00283537"/>
    <w:rsid w:val="00283B5C"/>
    <w:rsid w:val="002846F9"/>
    <w:rsid w:val="002849DD"/>
    <w:rsid w:val="00284B9A"/>
    <w:rsid w:val="00284C80"/>
    <w:rsid w:val="00285B4B"/>
    <w:rsid w:val="002860D9"/>
    <w:rsid w:val="002862E5"/>
    <w:rsid w:val="00286467"/>
    <w:rsid w:val="00286A1D"/>
    <w:rsid w:val="00287498"/>
    <w:rsid w:val="0028761A"/>
    <w:rsid w:val="00287E4D"/>
    <w:rsid w:val="00287FBD"/>
    <w:rsid w:val="002906B3"/>
    <w:rsid w:val="00291A3F"/>
    <w:rsid w:val="002921ED"/>
    <w:rsid w:val="00293641"/>
    <w:rsid w:val="0029388C"/>
    <w:rsid w:val="00293BC0"/>
    <w:rsid w:val="00293CD9"/>
    <w:rsid w:val="00293ED9"/>
    <w:rsid w:val="002948F7"/>
    <w:rsid w:val="002950B8"/>
    <w:rsid w:val="00295D9F"/>
    <w:rsid w:val="002967E3"/>
    <w:rsid w:val="00296998"/>
    <w:rsid w:val="00297674"/>
    <w:rsid w:val="00297EA9"/>
    <w:rsid w:val="002A0460"/>
    <w:rsid w:val="002A0740"/>
    <w:rsid w:val="002A0D28"/>
    <w:rsid w:val="002A0D32"/>
    <w:rsid w:val="002A11DF"/>
    <w:rsid w:val="002A1326"/>
    <w:rsid w:val="002A1933"/>
    <w:rsid w:val="002A2149"/>
    <w:rsid w:val="002A2A6C"/>
    <w:rsid w:val="002A3CED"/>
    <w:rsid w:val="002A4470"/>
    <w:rsid w:val="002A460F"/>
    <w:rsid w:val="002A49FF"/>
    <w:rsid w:val="002A4D44"/>
    <w:rsid w:val="002A5687"/>
    <w:rsid w:val="002B0C56"/>
    <w:rsid w:val="002B0CDD"/>
    <w:rsid w:val="002B43FA"/>
    <w:rsid w:val="002B5B72"/>
    <w:rsid w:val="002B5E1E"/>
    <w:rsid w:val="002B7060"/>
    <w:rsid w:val="002C066B"/>
    <w:rsid w:val="002C0EFD"/>
    <w:rsid w:val="002C145C"/>
    <w:rsid w:val="002C2592"/>
    <w:rsid w:val="002C2696"/>
    <w:rsid w:val="002C27C6"/>
    <w:rsid w:val="002C5037"/>
    <w:rsid w:val="002C561C"/>
    <w:rsid w:val="002C595E"/>
    <w:rsid w:val="002C6DDE"/>
    <w:rsid w:val="002C7B21"/>
    <w:rsid w:val="002C7BED"/>
    <w:rsid w:val="002D0193"/>
    <w:rsid w:val="002D054A"/>
    <w:rsid w:val="002D0FB5"/>
    <w:rsid w:val="002D1285"/>
    <w:rsid w:val="002D14EF"/>
    <w:rsid w:val="002D1C82"/>
    <w:rsid w:val="002D1FC9"/>
    <w:rsid w:val="002D1FD3"/>
    <w:rsid w:val="002D1FDA"/>
    <w:rsid w:val="002D2324"/>
    <w:rsid w:val="002D24EA"/>
    <w:rsid w:val="002D39C5"/>
    <w:rsid w:val="002D3B44"/>
    <w:rsid w:val="002D3DD5"/>
    <w:rsid w:val="002D3E1D"/>
    <w:rsid w:val="002D40E4"/>
    <w:rsid w:val="002D471D"/>
    <w:rsid w:val="002D4A09"/>
    <w:rsid w:val="002D4A11"/>
    <w:rsid w:val="002D6A8E"/>
    <w:rsid w:val="002D6D4C"/>
    <w:rsid w:val="002D6E48"/>
    <w:rsid w:val="002D7FFB"/>
    <w:rsid w:val="002E1446"/>
    <w:rsid w:val="002E1554"/>
    <w:rsid w:val="002E1F31"/>
    <w:rsid w:val="002E3A8D"/>
    <w:rsid w:val="002E3AB0"/>
    <w:rsid w:val="002E447A"/>
    <w:rsid w:val="002E484D"/>
    <w:rsid w:val="002E4887"/>
    <w:rsid w:val="002E4E99"/>
    <w:rsid w:val="002E5124"/>
    <w:rsid w:val="002E54B9"/>
    <w:rsid w:val="002E5C35"/>
    <w:rsid w:val="002E6E6E"/>
    <w:rsid w:val="002E6E7A"/>
    <w:rsid w:val="002E7070"/>
    <w:rsid w:val="002E75EE"/>
    <w:rsid w:val="002F0170"/>
    <w:rsid w:val="002F1013"/>
    <w:rsid w:val="002F21E1"/>
    <w:rsid w:val="002F25BD"/>
    <w:rsid w:val="002F276A"/>
    <w:rsid w:val="002F3CC3"/>
    <w:rsid w:val="002F445E"/>
    <w:rsid w:val="002F4999"/>
    <w:rsid w:val="002F4FE0"/>
    <w:rsid w:val="002F5580"/>
    <w:rsid w:val="002F55EB"/>
    <w:rsid w:val="002F57B4"/>
    <w:rsid w:val="002F5846"/>
    <w:rsid w:val="002F5CCD"/>
    <w:rsid w:val="002F5D74"/>
    <w:rsid w:val="002F6188"/>
    <w:rsid w:val="002F6C34"/>
    <w:rsid w:val="002F6C6F"/>
    <w:rsid w:val="002F6C90"/>
    <w:rsid w:val="0030126B"/>
    <w:rsid w:val="0030196B"/>
    <w:rsid w:val="00301B84"/>
    <w:rsid w:val="003023E8"/>
    <w:rsid w:val="003028DC"/>
    <w:rsid w:val="00303BE9"/>
    <w:rsid w:val="00303D85"/>
    <w:rsid w:val="00304416"/>
    <w:rsid w:val="00306060"/>
    <w:rsid w:val="003060F5"/>
    <w:rsid w:val="00306B68"/>
    <w:rsid w:val="00307494"/>
    <w:rsid w:val="00310932"/>
    <w:rsid w:val="00311843"/>
    <w:rsid w:val="003118B8"/>
    <w:rsid w:val="003128C7"/>
    <w:rsid w:val="00312A8E"/>
    <w:rsid w:val="0031341B"/>
    <w:rsid w:val="00313A8D"/>
    <w:rsid w:val="003141E4"/>
    <w:rsid w:val="00314552"/>
    <w:rsid w:val="00314E01"/>
    <w:rsid w:val="0031505E"/>
    <w:rsid w:val="00315686"/>
    <w:rsid w:val="0031616C"/>
    <w:rsid w:val="0031622A"/>
    <w:rsid w:val="0032082A"/>
    <w:rsid w:val="0032132B"/>
    <w:rsid w:val="003216E6"/>
    <w:rsid w:val="00321999"/>
    <w:rsid w:val="003220E3"/>
    <w:rsid w:val="003234C8"/>
    <w:rsid w:val="00323530"/>
    <w:rsid w:val="00323BE8"/>
    <w:rsid w:val="00323E18"/>
    <w:rsid w:val="00323E1C"/>
    <w:rsid w:val="003242FF"/>
    <w:rsid w:val="003243E9"/>
    <w:rsid w:val="0032534D"/>
    <w:rsid w:val="00325A28"/>
    <w:rsid w:val="00326F35"/>
    <w:rsid w:val="003271F5"/>
    <w:rsid w:val="00327250"/>
    <w:rsid w:val="0033131D"/>
    <w:rsid w:val="0033298B"/>
    <w:rsid w:val="00333289"/>
    <w:rsid w:val="00333419"/>
    <w:rsid w:val="0033372D"/>
    <w:rsid w:val="003340F7"/>
    <w:rsid w:val="003343DA"/>
    <w:rsid w:val="00334E9B"/>
    <w:rsid w:val="00336E88"/>
    <w:rsid w:val="0033719D"/>
    <w:rsid w:val="003405CF"/>
    <w:rsid w:val="00341711"/>
    <w:rsid w:val="00342716"/>
    <w:rsid w:val="00343D8A"/>
    <w:rsid w:val="00343DDD"/>
    <w:rsid w:val="00344128"/>
    <w:rsid w:val="003446F1"/>
    <w:rsid w:val="00344B35"/>
    <w:rsid w:val="00346509"/>
    <w:rsid w:val="003465FD"/>
    <w:rsid w:val="003500C7"/>
    <w:rsid w:val="00350150"/>
    <w:rsid w:val="0035095E"/>
    <w:rsid w:val="00350991"/>
    <w:rsid w:val="0035306C"/>
    <w:rsid w:val="003536B9"/>
    <w:rsid w:val="00355187"/>
    <w:rsid w:val="00356157"/>
    <w:rsid w:val="00356805"/>
    <w:rsid w:val="00356F68"/>
    <w:rsid w:val="0035731F"/>
    <w:rsid w:val="003575F9"/>
    <w:rsid w:val="00357730"/>
    <w:rsid w:val="00357991"/>
    <w:rsid w:val="003602D2"/>
    <w:rsid w:val="003607CC"/>
    <w:rsid w:val="003608C0"/>
    <w:rsid w:val="00360A1D"/>
    <w:rsid w:val="00361C28"/>
    <w:rsid w:val="00361D9A"/>
    <w:rsid w:val="003627F7"/>
    <w:rsid w:val="003635AB"/>
    <w:rsid w:val="003644CD"/>
    <w:rsid w:val="0036493A"/>
    <w:rsid w:val="00364DF2"/>
    <w:rsid w:val="0036584F"/>
    <w:rsid w:val="00365EDC"/>
    <w:rsid w:val="00365F26"/>
    <w:rsid w:val="00366DED"/>
    <w:rsid w:val="00370CB0"/>
    <w:rsid w:val="00370E8A"/>
    <w:rsid w:val="00371A7B"/>
    <w:rsid w:val="00372580"/>
    <w:rsid w:val="00372678"/>
    <w:rsid w:val="00372967"/>
    <w:rsid w:val="0037324A"/>
    <w:rsid w:val="00373883"/>
    <w:rsid w:val="0037441F"/>
    <w:rsid w:val="0037450D"/>
    <w:rsid w:val="00374CBA"/>
    <w:rsid w:val="00375276"/>
    <w:rsid w:val="003754DF"/>
    <w:rsid w:val="00376C70"/>
    <w:rsid w:val="00376D36"/>
    <w:rsid w:val="00376F9A"/>
    <w:rsid w:val="00377662"/>
    <w:rsid w:val="00377BB0"/>
    <w:rsid w:val="003802FD"/>
    <w:rsid w:val="003805DB"/>
    <w:rsid w:val="0038063C"/>
    <w:rsid w:val="00380773"/>
    <w:rsid w:val="00380EC4"/>
    <w:rsid w:val="003814C0"/>
    <w:rsid w:val="00381A6F"/>
    <w:rsid w:val="003831C8"/>
    <w:rsid w:val="003838E6"/>
    <w:rsid w:val="00384E14"/>
    <w:rsid w:val="003850EF"/>
    <w:rsid w:val="003864F7"/>
    <w:rsid w:val="00386835"/>
    <w:rsid w:val="00387955"/>
    <w:rsid w:val="00387D99"/>
    <w:rsid w:val="003901E8"/>
    <w:rsid w:val="003907A9"/>
    <w:rsid w:val="003907D9"/>
    <w:rsid w:val="003909DE"/>
    <w:rsid w:val="0039121F"/>
    <w:rsid w:val="00392637"/>
    <w:rsid w:val="003926A6"/>
    <w:rsid w:val="00392807"/>
    <w:rsid w:val="00392CC6"/>
    <w:rsid w:val="00393249"/>
    <w:rsid w:val="00393BB6"/>
    <w:rsid w:val="00395CC5"/>
    <w:rsid w:val="0039624D"/>
    <w:rsid w:val="0039629E"/>
    <w:rsid w:val="003965F7"/>
    <w:rsid w:val="00396B6B"/>
    <w:rsid w:val="003970F4"/>
    <w:rsid w:val="003973D4"/>
    <w:rsid w:val="00397B57"/>
    <w:rsid w:val="00397BA5"/>
    <w:rsid w:val="00397C33"/>
    <w:rsid w:val="00397E1F"/>
    <w:rsid w:val="003A0044"/>
    <w:rsid w:val="003A04AD"/>
    <w:rsid w:val="003A17E0"/>
    <w:rsid w:val="003A20DD"/>
    <w:rsid w:val="003A304A"/>
    <w:rsid w:val="003A31AA"/>
    <w:rsid w:val="003A35BA"/>
    <w:rsid w:val="003A3861"/>
    <w:rsid w:val="003A3B66"/>
    <w:rsid w:val="003A46D9"/>
    <w:rsid w:val="003A4DAD"/>
    <w:rsid w:val="003A5913"/>
    <w:rsid w:val="003A67DC"/>
    <w:rsid w:val="003A6C9F"/>
    <w:rsid w:val="003A7AE1"/>
    <w:rsid w:val="003A7BFD"/>
    <w:rsid w:val="003A7E7B"/>
    <w:rsid w:val="003A7EC7"/>
    <w:rsid w:val="003B0058"/>
    <w:rsid w:val="003B0F7F"/>
    <w:rsid w:val="003B1684"/>
    <w:rsid w:val="003B2D99"/>
    <w:rsid w:val="003B4656"/>
    <w:rsid w:val="003B481E"/>
    <w:rsid w:val="003B5341"/>
    <w:rsid w:val="003B5621"/>
    <w:rsid w:val="003B614A"/>
    <w:rsid w:val="003B65BC"/>
    <w:rsid w:val="003B6844"/>
    <w:rsid w:val="003C1F6D"/>
    <w:rsid w:val="003C2843"/>
    <w:rsid w:val="003C32CD"/>
    <w:rsid w:val="003C45D9"/>
    <w:rsid w:val="003C469E"/>
    <w:rsid w:val="003C501A"/>
    <w:rsid w:val="003C55E0"/>
    <w:rsid w:val="003C5911"/>
    <w:rsid w:val="003C6302"/>
    <w:rsid w:val="003C6A1F"/>
    <w:rsid w:val="003C6C83"/>
    <w:rsid w:val="003C6D7E"/>
    <w:rsid w:val="003C7303"/>
    <w:rsid w:val="003C7341"/>
    <w:rsid w:val="003D0902"/>
    <w:rsid w:val="003D1C27"/>
    <w:rsid w:val="003D1D98"/>
    <w:rsid w:val="003D1DFD"/>
    <w:rsid w:val="003D23D1"/>
    <w:rsid w:val="003D30C4"/>
    <w:rsid w:val="003D30FC"/>
    <w:rsid w:val="003D3F3A"/>
    <w:rsid w:val="003D50FD"/>
    <w:rsid w:val="003D5EDA"/>
    <w:rsid w:val="003D655C"/>
    <w:rsid w:val="003D7658"/>
    <w:rsid w:val="003E0487"/>
    <w:rsid w:val="003E0702"/>
    <w:rsid w:val="003E0705"/>
    <w:rsid w:val="003E1B9E"/>
    <w:rsid w:val="003E25F6"/>
    <w:rsid w:val="003E26C3"/>
    <w:rsid w:val="003E2752"/>
    <w:rsid w:val="003E2A2F"/>
    <w:rsid w:val="003E2A9A"/>
    <w:rsid w:val="003E2DCC"/>
    <w:rsid w:val="003E333B"/>
    <w:rsid w:val="003E5C10"/>
    <w:rsid w:val="003E5C75"/>
    <w:rsid w:val="003E62E4"/>
    <w:rsid w:val="003E69A4"/>
    <w:rsid w:val="003F00D6"/>
    <w:rsid w:val="003F0119"/>
    <w:rsid w:val="003F1117"/>
    <w:rsid w:val="003F1198"/>
    <w:rsid w:val="003F144A"/>
    <w:rsid w:val="003F19BF"/>
    <w:rsid w:val="003F2171"/>
    <w:rsid w:val="003F2A63"/>
    <w:rsid w:val="003F2D52"/>
    <w:rsid w:val="003F3021"/>
    <w:rsid w:val="003F3218"/>
    <w:rsid w:val="003F41BB"/>
    <w:rsid w:val="003F48F5"/>
    <w:rsid w:val="003F4DF5"/>
    <w:rsid w:val="003F5561"/>
    <w:rsid w:val="004000DD"/>
    <w:rsid w:val="004007DB"/>
    <w:rsid w:val="00400D0C"/>
    <w:rsid w:val="004011CC"/>
    <w:rsid w:val="004012C0"/>
    <w:rsid w:val="004026A7"/>
    <w:rsid w:val="00402759"/>
    <w:rsid w:val="0040326D"/>
    <w:rsid w:val="00403357"/>
    <w:rsid w:val="00403795"/>
    <w:rsid w:val="00403976"/>
    <w:rsid w:val="00404284"/>
    <w:rsid w:val="00404BA9"/>
    <w:rsid w:val="004050FC"/>
    <w:rsid w:val="00406047"/>
    <w:rsid w:val="00406271"/>
    <w:rsid w:val="00406D68"/>
    <w:rsid w:val="00406EF5"/>
    <w:rsid w:val="004111C6"/>
    <w:rsid w:val="004129E2"/>
    <w:rsid w:val="00412CF5"/>
    <w:rsid w:val="0041309A"/>
    <w:rsid w:val="00413DAE"/>
    <w:rsid w:val="00413F3E"/>
    <w:rsid w:val="00415294"/>
    <w:rsid w:val="004155EA"/>
    <w:rsid w:val="004158E5"/>
    <w:rsid w:val="00416DFA"/>
    <w:rsid w:val="0041722B"/>
    <w:rsid w:val="00417CDF"/>
    <w:rsid w:val="00421326"/>
    <w:rsid w:val="00422A4C"/>
    <w:rsid w:val="0042354A"/>
    <w:rsid w:val="0042573A"/>
    <w:rsid w:val="00425AC5"/>
    <w:rsid w:val="004263E5"/>
    <w:rsid w:val="004269A4"/>
    <w:rsid w:val="00426C3C"/>
    <w:rsid w:val="004270B0"/>
    <w:rsid w:val="00427DA3"/>
    <w:rsid w:val="00431E5C"/>
    <w:rsid w:val="00431EB7"/>
    <w:rsid w:val="00432769"/>
    <w:rsid w:val="00432A3B"/>
    <w:rsid w:val="004330CD"/>
    <w:rsid w:val="0043321B"/>
    <w:rsid w:val="004332D1"/>
    <w:rsid w:val="004333FC"/>
    <w:rsid w:val="00433863"/>
    <w:rsid w:val="00433D34"/>
    <w:rsid w:val="00434D1A"/>
    <w:rsid w:val="0043584E"/>
    <w:rsid w:val="00435903"/>
    <w:rsid w:val="00435D5C"/>
    <w:rsid w:val="00440415"/>
    <w:rsid w:val="00440AD6"/>
    <w:rsid w:val="004413B3"/>
    <w:rsid w:val="0044167F"/>
    <w:rsid w:val="004417FB"/>
    <w:rsid w:val="00441DF1"/>
    <w:rsid w:val="00442801"/>
    <w:rsid w:val="00442D7B"/>
    <w:rsid w:val="00442EA4"/>
    <w:rsid w:val="00443EDB"/>
    <w:rsid w:val="00444344"/>
    <w:rsid w:val="00445217"/>
    <w:rsid w:val="004453FE"/>
    <w:rsid w:val="00447237"/>
    <w:rsid w:val="00447410"/>
    <w:rsid w:val="00450162"/>
    <w:rsid w:val="00450659"/>
    <w:rsid w:val="00450CE5"/>
    <w:rsid w:val="00450DBA"/>
    <w:rsid w:val="00450F9E"/>
    <w:rsid w:val="0045124A"/>
    <w:rsid w:val="00451A0B"/>
    <w:rsid w:val="00452AD0"/>
    <w:rsid w:val="0045319E"/>
    <w:rsid w:val="004532E0"/>
    <w:rsid w:val="00453A20"/>
    <w:rsid w:val="00453F29"/>
    <w:rsid w:val="00453F6A"/>
    <w:rsid w:val="00454002"/>
    <w:rsid w:val="004550BB"/>
    <w:rsid w:val="0045526B"/>
    <w:rsid w:val="00456FD4"/>
    <w:rsid w:val="00457EBB"/>
    <w:rsid w:val="004609D5"/>
    <w:rsid w:val="00460D00"/>
    <w:rsid w:val="00461477"/>
    <w:rsid w:val="00461D3D"/>
    <w:rsid w:val="00462089"/>
    <w:rsid w:val="004624AB"/>
    <w:rsid w:val="00462751"/>
    <w:rsid w:val="004628E2"/>
    <w:rsid w:val="004628EE"/>
    <w:rsid w:val="00462B47"/>
    <w:rsid w:val="00463530"/>
    <w:rsid w:val="00464321"/>
    <w:rsid w:val="00464C1A"/>
    <w:rsid w:val="00465A20"/>
    <w:rsid w:val="004666CF"/>
    <w:rsid w:val="0046670C"/>
    <w:rsid w:val="00466AFF"/>
    <w:rsid w:val="00467121"/>
    <w:rsid w:val="00470117"/>
    <w:rsid w:val="00470A86"/>
    <w:rsid w:val="004725E6"/>
    <w:rsid w:val="00472648"/>
    <w:rsid w:val="00472F1B"/>
    <w:rsid w:val="00473216"/>
    <w:rsid w:val="004732B4"/>
    <w:rsid w:val="0047424C"/>
    <w:rsid w:val="00474FB6"/>
    <w:rsid w:val="00475CC9"/>
    <w:rsid w:val="00476E8E"/>
    <w:rsid w:val="0048064B"/>
    <w:rsid w:val="0048077D"/>
    <w:rsid w:val="004808DB"/>
    <w:rsid w:val="004809DE"/>
    <w:rsid w:val="00480F9F"/>
    <w:rsid w:val="00481A8C"/>
    <w:rsid w:val="00485538"/>
    <w:rsid w:val="00485FFF"/>
    <w:rsid w:val="004862CE"/>
    <w:rsid w:val="00486CA8"/>
    <w:rsid w:val="00487F36"/>
    <w:rsid w:val="00490B88"/>
    <w:rsid w:val="00490F81"/>
    <w:rsid w:val="00491B45"/>
    <w:rsid w:val="00492867"/>
    <w:rsid w:val="004931BC"/>
    <w:rsid w:val="00493B15"/>
    <w:rsid w:val="004945BE"/>
    <w:rsid w:val="00495659"/>
    <w:rsid w:val="00495DB9"/>
    <w:rsid w:val="00496AAF"/>
    <w:rsid w:val="0049753F"/>
    <w:rsid w:val="0049762D"/>
    <w:rsid w:val="00497F17"/>
    <w:rsid w:val="004A14D0"/>
    <w:rsid w:val="004A19C2"/>
    <w:rsid w:val="004A1CD0"/>
    <w:rsid w:val="004A2423"/>
    <w:rsid w:val="004A24C9"/>
    <w:rsid w:val="004A27A1"/>
    <w:rsid w:val="004A3F14"/>
    <w:rsid w:val="004A44A1"/>
    <w:rsid w:val="004A4B2E"/>
    <w:rsid w:val="004A4ECF"/>
    <w:rsid w:val="004A55A7"/>
    <w:rsid w:val="004A5E8F"/>
    <w:rsid w:val="004A66B4"/>
    <w:rsid w:val="004A6A78"/>
    <w:rsid w:val="004A6E21"/>
    <w:rsid w:val="004A6E2C"/>
    <w:rsid w:val="004B0EFA"/>
    <w:rsid w:val="004B13CD"/>
    <w:rsid w:val="004B306C"/>
    <w:rsid w:val="004B3338"/>
    <w:rsid w:val="004B37DD"/>
    <w:rsid w:val="004B43AC"/>
    <w:rsid w:val="004B490F"/>
    <w:rsid w:val="004B4B13"/>
    <w:rsid w:val="004B4C07"/>
    <w:rsid w:val="004B529C"/>
    <w:rsid w:val="004B5364"/>
    <w:rsid w:val="004B5D48"/>
    <w:rsid w:val="004B7061"/>
    <w:rsid w:val="004B708F"/>
    <w:rsid w:val="004C21B4"/>
    <w:rsid w:val="004C2899"/>
    <w:rsid w:val="004C2AD4"/>
    <w:rsid w:val="004C2B73"/>
    <w:rsid w:val="004C2D9A"/>
    <w:rsid w:val="004C2DEF"/>
    <w:rsid w:val="004C3564"/>
    <w:rsid w:val="004C4B19"/>
    <w:rsid w:val="004C506D"/>
    <w:rsid w:val="004C51EB"/>
    <w:rsid w:val="004C5ECC"/>
    <w:rsid w:val="004C5EF0"/>
    <w:rsid w:val="004C663B"/>
    <w:rsid w:val="004C6E3A"/>
    <w:rsid w:val="004C6EEB"/>
    <w:rsid w:val="004C7B8F"/>
    <w:rsid w:val="004D05FE"/>
    <w:rsid w:val="004D0768"/>
    <w:rsid w:val="004D1367"/>
    <w:rsid w:val="004D1752"/>
    <w:rsid w:val="004D197A"/>
    <w:rsid w:val="004D19CC"/>
    <w:rsid w:val="004D1BB0"/>
    <w:rsid w:val="004D1C98"/>
    <w:rsid w:val="004D22C5"/>
    <w:rsid w:val="004D45D3"/>
    <w:rsid w:val="004D4C59"/>
    <w:rsid w:val="004D5E81"/>
    <w:rsid w:val="004D622B"/>
    <w:rsid w:val="004D7861"/>
    <w:rsid w:val="004D7F58"/>
    <w:rsid w:val="004E0379"/>
    <w:rsid w:val="004E047A"/>
    <w:rsid w:val="004E1359"/>
    <w:rsid w:val="004E368C"/>
    <w:rsid w:val="004E3C88"/>
    <w:rsid w:val="004E3CB1"/>
    <w:rsid w:val="004E3E88"/>
    <w:rsid w:val="004E3F3A"/>
    <w:rsid w:val="004E4185"/>
    <w:rsid w:val="004E4324"/>
    <w:rsid w:val="004E448E"/>
    <w:rsid w:val="004E4AD5"/>
    <w:rsid w:val="004E4D21"/>
    <w:rsid w:val="004E56D3"/>
    <w:rsid w:val="004E5BCE"/>
    <w:rsid w:val="004E5C6A"/>
    <w:rsid w:val="004E60BB"/>
    <w:rsid w:val="004E729F"/>
    <w:rsid w:val="004E738A"/>
    <w:rsid w:val="004F110F"/>
    <w:rsid w:val="004F1235"/>
    <w:rsid w:val="004F1C4A"/>
    <w:rsid w:val="004F20CD"/>
    <w:rsid w:val="004F3349"/>
    <w:rsid w:val="004F3AAD"/>
    <w:rsid w:val="004F41B0"/>
    <w:rsid w:val="004F4A7C"/>
    <w:rsid w:val="004F6313"/>
    <w:rsid w:val="004F6D44"/>
    <w:rsid w:val="004F7004"/>
    <w:rsid w:val="004F73A5"/>
    <w:rsid w:val="004F781F"/>
    <w:rsid w:val="004F7BB7"/>
    <w:rsid w:val="004F7C09"/>
    <w:rsid w:val="004F7EA7"/>
    <w:rsid w:val="004F7FD4"/>
    <w:rsid w:val="00501352"/>
    <w:rsid w:val="00501455"/>
    <w:rsid w:val="00502368"/>
    <w:rsid w:val="005025E0"/>
    <w:rsid w:val="00502690"/>
    <w:rsid w:val="005027E2"/>
    <w:rsid w:val="00502C02"/>
    <w:rsid w:val="00503336"/>
    <w:rsid w:val="0050358D"/>
    <w:rsid w:val="00503A0E"/>
    <w:rsid w:val="00503B94"/>
    <w:rsid w:val="0050408A"/>
    <w:rsid w:val="00504AD0"/>
    <w:rsid w:val="00504AF7"/>
    <w:rsid w:val="00505CBA"/>
    <w:rsid w:val="00506338"/>
    <w:rsid w:val="005077CB"/>
    <w:rsid w:val="00507865"/>
    <w:rsid w:val="0051010E"/>
    <w:rsid w:val="0051017C"/>
    <w:rsid w:val="005108CC"/>
    <w:rsid w:val="00511A23"/>
    <w:rsid w:val="005120E3"/>
    <w:rsid w:val="005125CB"/>
    <w:rsid w:val="00512B26"/>
    <w:rsid w:val="00513147"/>
    <w:rsid w:val="0051375A"/>
    <w:rsid w:val="00513EF9"/>
    <w:rsid w:val="00514320"/>
    <w:rsid w:val="00514342"/>
    <w:rsid w:val="005146FD"/>
    <w:rsid w:val="005148FB"/>
    <w:rsid w:val="00515ECF"/>
    <w:rsid w:val="00516163"/>
    <w:rsid w:val="005166C2"/>
    <w:rsid w:val="00516993"/>
    <w:rsid w:val="00517E0E"/>
    <w:rsid w:val="00517F3D"/>
    <w:rsid w:val="00520D54"/>
    <w:rsid w:val="005211A6"/>
    <w:rsid w:val="00521DD8"/>
    <w:rsid w:val="00523049"/>
    <w:rsid w:val="005237E2"/>
    <w:rsid w:val="00524AA6"/>
    <w:rsid w:val="00524BF1"/>
    <w:rsid w:val="00524D7F"/>
    <w:rsid w:val="00524FE2"/>
    <w:rsid w:val="0052519A"/>
    <w:rsid w:val="0052593B"/>
    <w:rsid w:val="00526BA1"/>
    <w:rsid w:val="00526C7A"/>
    <w:rsid w:val="00527237"/>
    <w:rsid w:val="00527408"/>
    <w:rsid w:val="00527480"/>
    <w:rsid w:val="005301E6"/>
    <w:rsid w:val="00531343"/>
    <w:rsid w:val="005315AC"/>
    <w:rsid w:val="00532D04"/>
    <w:rsid w:val="005330E0"/>
    <w:rsid w:val="00533B4F"/>
    <w:rsid w:val="00533EFF"/>
    <w:rsid w:val="0053478C"/>
    <w:rsid w:val="005358AB"/>
    <w:rsid w:val="00536140"/>
    <w:rsid w:val="005363C6"/>
    <w:rsid w:val="00537496"/>
    <w:rsid w:val="005377BC"/>
    <w:rsid w:val="00537B36"/>
    <w:rsid w:val="00540753"/>
    <w:rsid w:val="00540A70"/>
    <w:rsid w:val="00541809"/>
    <w:rsid w:val="00542A61"/>
    <w:rsid w:val="005440D8"/>
    <w:rsid w:val="00544A03"/>
    <w:rsid w:val="00544E2D"/>
    <w:rsid w:val="00545B92"/>
    <w:rsid w:val="00545F43"/>
    <w:rsid w:val="005462BD"/>
    <w:rsid w:val="00546420"/>
    <w:rsid w:val="005465F3"/>
    <w:rsid w:val="005469AD"/>
    <w:rsid w:val="00546A35"/>
    <w:rsid w:val="00546D5D"/>
    <w:rsid w:val="0054721B"/>
    <w:rsid w:val="00547600"/>
    <w:rsid w:val="00547A99"/>
    <w:rsid w:val="00547B58"/>
    <w:rsid w:val="00547FF6"/>
    <w:rsid w:val="005500FF"/>
    <w:rsid w:val="0055016C"/>
    <w:rsid w:val="0055061C"/>
    <w:rsid w:val="00552669"/>
    <w:rsid w:val="005528C3"/>
    <w:rsid w:val="0055398A"/>
    <w:rsid w:val="005539FD"/>
    <w:rsid w:val="00553B81"/>
    <w:rsid w:val="00554362"/>
    <w:rsid w:val="0055577A"/>
    <w:rsid w:val="0055597D"/>
    <w:rsid w:val="005569C1"/>
    <w:rsid w:val="005601EA"/>
    <w:rsid w:val="0056045F"/>
    <w:rsid w:val="00560495"/>
    <w:rsid w:val="00560575"/>
    <w:rsid w:val="00560941"/>
    <w:rsid w:val="00561058"/>
    <w:rsid w:val="005610BA"/>
    <w:rsid w:val="00561101"/>
    <w:rsid w:val="00561253"/>
    <w:rsid w:val="00561AF6"/>
    <w:rsid w:val="00562129"/>
    <w:rsid w:val="00565587"/>
    <w:rsid w:val="00565C5C"/>
    <w:rsid w:val="00565CB9"/>
    <w:rsid w:val="005671DB"/>
    <w:rsid w:val="00567760"/>
    <w:rsid w:val="00567783"/>
    <w:rsid w:val="005700C5"/>
    <w:rsid w:val="0057023B"/>
    <w:rsid w:val="005704A8"/>
    <w:rsid w:val="00570666"/>
    <w:rsid w:val="00570BBF"/>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A63"/>
    <w:rsid w:val="0057750D"/>
    <w:rsid w:val="005800A8"/>
    <w:rsid w:val="00581959"/>
    <w:rsid w:val="00581B36"/>
    <w:rsid w:val="00581E95"/>
    <w:rsid w:val="005823E9"/>
    <w:rsid w:val="00582450"/>
    <w:rsid w:val="00582474"/>
    <w:rsid w:val="0058260E"/>
    <w:rsid w:val="00582C4E"/>
    <w:rsid w:val="00582F57"/>
    <w:rsid w:val="005847A0"/>
    <w:rsid w:val="00584829"/>
    <w:rsid w:val="0058668A"/>
    <w:rsid w:val="00586A26"/>
    <w:rsid w:val="00586AFC"/>
    <w:rsid w:val="00586F41"/>
    <w:rsid w:val="005872DF"/>
    <w:rsid w:val="00587748"/>
    <w:rsid w:val="00587A0F"/>
    <w:rsid w:val="00590D2D"/>
    <w:rsid w:val="00590EE1"/>
    <w:rsid w:val="005912DA"/>
    <w:rsid w:val="005913D5"/>
    <w:rsid w:val="00592DDB"/>
    <w:rsid w:val="005930DB"/>
    <w:rsid w:val="00593A4C"/>
    <w:rsid w:val="00593E5E"/>
    <w:rsid w:val="00593E7E"/>
    <w:rsid w:val="00594CA5"/>
    <w:rsid w:val="00594D1F"/>
    <w:rsid w:val="005951F7"/>
    <w:rsid w:val="0059532F"/>
    <w:rsid w:val="00596089"/>
    <w:rsid w:val="0059642A"/>
    <w:rsid w:val="00596897"/>
    <w:rsid w:val="0059774B"/>
    <w:rsid w:val="00597AA7"/>
    <w:rsid w:val="00597AF4"/>
    <w:rsid w:val="005A19EE"/>
    <w:rsid w:val="005A1A58"/>
    <w:rsid w:val="005A2683"/>
    <w:rsid w:val="005A2A55"/>
    <w:rsid w:val="005A35D4"/>
    <w:rsid w:val="005A4463"/>
    <w:rsid w:val="005A5506"/>
    <w:rsid w:val="005A5647"/>
    <w:rsid w:val="005A566D"/>
    <w:rsid w:val="005A597F"/>
    <w:rsid w:val="005A661E"/>
    <w:rsid w:val="005A7C44"/>
    <w:rsid w:val="005B00E8"/>
    <w:rsid w:val="005B0865"/>
    <w:rsid w:val="005B0BDD"/>
    <w:rsid w:val="005B122E"/>
    <w:rsid w:val="005B282B"/>
    <w:rsid w:val="005B2959"/>
    <w:rsid w:val="005B3531"/>
    <w:rsid w:val="005B38B6"/>
    <w:rsid w:val="005B3B30"/>
    <w:rsid w:val="005B3CE6"/>
    <w:rsid w:val="005B459C"/>
    <w:rsid w:val="005B6479"/>
    <w:rsid w:val="005B69E5"/>
    <w:rsid w:val="005B707D"/>
    <w:rsid w:val="005B7947"/>
    <w:rsid w:val="005B7C79"/>
    <w:rsid w:val="005C0266"/>
    <w:rsid w:val="005C0C67"/>
    <w:rsid w:val="005C12D5"/>
    <w:rsid w:val="005C1875"/>
    <w:rsid w:val="005C37FB"/>
    <w:rsid w:val="005C38BE"/>
    <w:rsid w:val="005C3EC8"/>
    <w:rsid w:val="005C42F3"/>
    <w:rsid w:val="005C4B31"/>
    <w:rsid w:val="005C4D94"/>
    <w:rsid w:val="005C59F6"/>
    <w:rsid w:val="005D11B7"/>
    <w:rsid w:val="005D1837"/>
    <w:rsid w:val="005D2618"/>
    <w:rsid w:val="005D277C"/>
    <w:rsid w:val="005D332A"/>
    <w:rsid w:val="005D4207"/>
    <w:rsid w:val="005D4CED"/>
    <w:rsid w:val="005D50D1"/>
    <w:rsid w:val="005D5F5C"/>
    <w:rsid w:val="005D638A"/>
    <w:rsid w:val="005D7481"/>
    <w:rsid w:val="005D75B9"/>
    <w:rsid w:val="005D76BA"/>
    <w:rsid w:val="005D785B"/>
    <w:rsid w:val="005D7B36"/>
    <w:rsid w:val="005E0E73"/>
    <w:rsid w:val="005E0FDD"/>
    <w:rsid w:val="005E10F1"/>
    <w:rsid w:val="005E2135"/>
    <w:rsid w:val="005E2196"/>
    <w:rsid w:val="005E2AF7"/>
    <w:rsid w:val="005E37AB"/>
    <w:rsid w:val="005E3CE8"/>
    <w:rsid w:val="005E445C"/>
    <w:rsid w:val="005E44D1"/>
    <w:rsid w:val="005E4569"/>
    <w:rsid w:val="005E4A60"/>
    <w:rsid w:val="005E4E2A"/>
    <w:rsid w:val="005E69A7"/>
    <w:rsid w:val="005E6FF9"/>
    <w:rsid w:val="005F0151"/>
    <w:rsid w:val="005F01C6"/>
    <w:rsid w:val="005F123A"/>
    <w:rsid w:val="005F245E"/>
    <w:rsid w:val="005F289B"/>
    <w:rsid w:val="005F3633"/>
    <w:rsid w:val="005F3A0A"/>
    <w:rsid w:val="005F4C11"/>
    <w:rsid w:val="005F4F5F"/>
    <w:rsid w:val="005F570E"/>
    <w:rsid w:val="005F58E2"/>
    <w:rsid w:val="005F5E19"/>
    <w:rsid w:val="005F5FF5"/>
    <w:rsid w:val="005F6A14"/>
    <w:rsid w:val="005F6B94"/>
    <w:rsid w:val="005F7045"/>
    <w:rsid w:val="0060083C"/>
    <w:rsid w:val="0060141C"/>
    <w:rsid w:val="006017FC"/>
    <w:rsid w:val="00601AD9"/>
    <w:rsid w:val="00601BC0"/>
    <w:rsid w:val="006023A7"/>
    <w:rsid w:val="0060244C"/>
    <w:rsid w:val="0060250B"/>
    <w:rsid w:val="00602D76"/>
    <w:rsid w:val="006031E8"/>
    <w:rsid w:val="0060341A"/>
    <w:rsid w:val="00603D23"/>
    <w:rsid w:val="00603DE6"/>
    <w:rsid w:val="0060443C"/>
    <w:rsid w:val="00604A42"/>
    <w:rsid w:val="00604E66"/>
    <w:rsid w:val="0060557E"/>
    <w:rsid w:val="00607503"/>
    <w:rsid w:val="0060792E"/>
    <w:rsid w:val="00607B1B"/>
    <w:rsid w:val="006100FF"/>
    <w:rsid w:val="006104FA"/>
    <w:rsid w:val="00610F76"/>
    <w:rsid w:val="00610FA0"/>
    <w:rsid w:val="00612A3B"/>
    <w:rsid w:val="00612B8A"/>
    <w:rsid w:val="006130BC"/>
    <w:rsid w:val="00613343"/>
    <w:rsid w:val="006134D5"/>
    <w:rsid w:val="00613551"/>
    <w:rsid w:val="00614617"/>
    <w:rsid w:val="0061478A"/>
    <w:rsid w:val="00614A31"/>
    <w:rsid w:val="00614B24"/>
    <w:rsid w:val="00615E90"/>
    <w:rsid w:val="0061651C"/>
    <w:rsid w:val="00616680"/>
    <w:rsid w:val="00616F1A"/>
    <w:rsid w:val="006203A9"/>
    <w:rsid w:val="00620B90"/>
    <w:rsid w:val="00620BFB"/>
    <w:rsid w:val="006226B4"/>
    <w:rsid w:val="006232AC"/>
    <w:rsid w:val="006236CE"/>
    <w:rsid w:val="00624E34"/>
    <w:rsid w:val="006250B5"/>
    <w:rsid w:val="00625803"/>
    <w:rsid w:val="006261DD"/>
    <w:rsid w:val="006263EC"/>
    <w:rsid w:val="0062746A"/>
    <w:rsid w:val="00627EF3"/>
    <w:rsid w:val="006315A0"/>
    <w:rsid w:val="0063169D"/>
    <w:rsid w:val="00631F2A"/>
    <w:rsid w:val="00632302"/>
    <w:rsid w:val="00632552"/>
    <w:rsid w:val="00632603"/>
    <w:rsid w:val="00633742"/>
    <w:rsid w:val="00633BE0"/>
    <w:rsid w:val="00634101"/>
    <w:rsid w:val="0063448F"/>
    <w:rsid w:val="006344E9"/>
    <w:rsid w:val="006345C8"/>
    <w:rsid w:val="00634979"/>
    <w:rsid w:val="00635319"/>
    <w:rsid w:val="006364A3"/>
    <w:rsid w:val="00637B9D"/>
    <w:rsid w:val="00637C47"/>
    <w:rsid w:val="006405D3"/>
    <w:rsid w:val="00640678"/>
    <w:rsid w:val="00640B7C"/>
    <w:rsid w:val="006416AF"/>
    <w:rsid w:val="006424C4"/>
    <w:rsid w:val="00642570"/>
    <w:rsid w:val="00642610"/>
    <w:rsid w:val="00643F34"/>
    <w:rsid w:val="00644BF3"/>
    <w:rsid w:val="00644D35"/>
    <w:rsid w:val="00644D82"/>
    <w:rsid w:val="00645173"/>
    <w:rsid w:val="00645E5E"/>
    <w:rsid w:val="00645E9D"/>
    <w:rsid w:val="0064602F"/>
    <w:rsid w:val="0064697E"/>
    <w:rsid w:val="00646E89"/>
    <w:rsid w:val="0064708C"/>
    <w:rsid w:val="00647852"/>
    <w:rsid w:val="00650406"/>
    <w:rsid w:val="00650523"/>
    <w:rsid w:val="006506E0"/>
    <w:rsid w:val="00651409"/>
    <w:rsid w:val="006514DF"/>
    <w:rsid w:val="00651728"/>
    <w:rsid w:val="00653437"/>
    <w:rsid w:val="00654216"/>
    <w:rsid w:val="0065559F"/>
    <w:rsid w:val="0065579A"/>
    <w:rsid w:val="00655DAB"/>
    <w:rsid w:val="006573FF"/>
    <w:rsid w:val="006575D0"/>
    <w:rsid w:val="00657728"/>
    <w:rsid w:val="0065783D"/>
    <w:rsid w:val="006578F7"/>
    <w:rsid w:val="006607A0"/>
    <w:rsid w:val="00661D02"/>
    <w:rsid w:val="00661F72"/>
    <w:rsid w:val="00663178"/>
    <w:rsid w:val="006631BB"/>
    <w:rsid w:val="0066330B"/>
    <w:rsid w:val="00663456"/>
    <w:rsid w:val="00663534"/>
    <w:rsid w:val="006636C5"/>
    <w:rsid w:val="00663A50"/>
    <w:rsid w:val="00664110"/>
    <w:rsid w:val="00664279"/>
    <w:rsid w:val="006652F4"/>
    <w:rsid w:val="00666E55"/>
    <w:rsid w:val="00666FD3"/>
    <w:rsid w:val="00667075"/>
    <w:rsid w:val="006671F3"/>
    <w:rsid w:val="00667663"/>
    <w:rsid w:val="00667941"/>
    <w:rsid w:val="00667D6C"/>
    <w:rsid w:val="00670410"/>
    <w:rsid w:val="006706D9"/>
    <w:rsid w:val="00671873"/>
    <w:rsid w:val="00671F62"/>
    <w:rsid w:val="006721E3"/>
    <w:rsid w:val="00672644"/>
    <w:rsid w:val="00673051"/>
    <w:rsid w:val="006734E2"/>
    <w:rsid w:val="0067351F"/>
    <w:rsid w:val="00673E67"/>
    <w:rsid w:val="00674FEE"/>
    <w:rsid w:val="00675424"/>
    <w:rsid w:val="00676567"/>
    <w:rsid w:val="00676E6F"/>
    <w:rsid w:val="00677110"/>
    <w:rsid w:val="00677BFB"/>
    <w:rsid w:val="00677F68"/>
    <w:rsid w:val="0068005B"/>
    <w:rsid w:val="00680248"/>
    <w:rsid w:val="00680854"/>
    <w:rsid w:val="0068190B"/>
    <w:rsid w:val="00681C3B"/>
    <w:rsid w:val="0068267A"/>
    <w:rsid w:val="0068275F"/>
    <w:rsid w:val="00684699"/>
    <w:rsid w:val="0068629E"/>
    <w:rsid w:val="006865B8"/>
    <w:rsid w:val="00686E10"/>
    <w:rsid w:val="0068772A"/>
    <w:rsid w:val="00687FFD"/>
    <w:rsid w:val="00690316"/>
    <w:rsid w:val="0069090B"/>
    <w:rsid w:val="00691DF1"/>
    <w:rsid w:val="00692097"/>
    <w:rsid w:val="006926C0"/>
    <w:rsid w:val="006934DE"/>
    <w:rsid w:val="00693B1F"/>
    <w:rsid w:val="006942DE"/>
    <w:rsid w:val="00695CAD"/>
    <w:rsid w:val="0069648B"/>
    <w:rsid w:val="00696883"/>
    <w:rsid w:val="006969A0"/>
    <w:rsid w:val="00697119"/>
    <w:rsid w:val="00697EF9"/>
    <w:rsid w:val="006A08F0"/>
    <w:rsid w:val="006A0AF5"/>
    <w:rsid w:val="006A11EE"/>
    <w:rsid w:val="006A136D"/>
    <w:rsid w:val="006A177B"/>
    <w:rsid w:val="006A1C9A"/>
    <w:rsid w:val="006A235D"/>
    <w:rsid w:val="006A3131"/>
    <w:rsid w:val="006A33DE"/>
    <w:rsid w:val="006A3A3A"/>
    <w:rsid w:val="006A4C00"/>
    <w:rsid w:val="006A51E6"/>
    <w:rsid w:val="006A676C"/>
    <w:rsid w:val="006A77E1"/>
    <w:rsid w:val="006B058D"/>
    <w:rsid w:val="006B073B"/>
    <w:rsid w:val="006B0EB7"/>
    <w:rsid w:val="006B126E"/>
    <w:rsid w:val="006B1B83"/>
    <w:rsid w:val="006B3345"/>
    <w:rsid w:val="006B5DC3"/>
    <w:rsid w:val="006B5E7A"/>
    <w:rsid w:val="006B639E"/>
    <w:rsid w:val="006B7B4C"/>
    <w:rsid w:val="006C0144"/>
    <w:rsid w:val="006C02FF"/>
    <w:rsid w:val="006C06BC"/>
    <w:rsid w:val="006C1D84"/>
    <w:rsid w:val="006C2313"/>
    <w:rsid w:val="006C3007"/>
    <w:rsid w:val="006C364D"/>
    <w:rsid w:val="006C4244"/>
    <w:rsid w:val="006C4D1A"/>
    <w:rsid w:val="006C518B"/>
    <w:rsid w:val="006C5760"/>
    <w:rsid w:val="006C5EEF"/>
    <w:rsid w:val="006C6994"/>
    <w:rsid w:val="006C6AC0"/>
    <w:rsid w:val="006C6DAF"/>
    <w:rsid w:val="006D13B9"/>
    <w:rsid w:val="006D5F2B"/>
    <w:rsid w:val="006D653F"/>
    <w:rsid w:val="006D6EFA"/>
    <w:rsid w:val="006D77E1"/>
    <w:rsid w:val="006D7CF7"/>
    <w:rsid w:val="006D7ED2"/>
    <w:rsid w:val="006E0529"/>
    <w:rsid w:val="006E07E5"/>
    <w:rsid w:val="006E1791"/>
    <w:rsid w:val="006E23E1"/>
    <w:rsid w:val="006E28E2"/>
    <w:rsid w:val="006E2986"/>
    <w:rsid w:val="006E2C77"/>
    <w:rsid w:val="006E3323"/>
    <w:rsid w:val="006E3AE5"/>
    <w:rsid w:val="006E40B1"/>
    <w:rsid w:val="006E431B"/>
    <w:rsid w:val="006E4D71"/>
    <w:rsid w:val="006E533E"/>
    <w:rsid w:val="006E53BC"/>
    <w:rsid w:val="006E54AF"/>
    <w:rsid w:val="006E6405"/>
    <w:rsid w:val="006E64BD"/>
    <w:rsid w:val="006E764E"/>
    <w:rsid w:val="006E7CBC"/>
    <w:rsid w:val="006E7D0A"/>
    <w:rsid w:val="006F0BEC"/>
    <w:rsid w:val="006F14E4"/>
    <w:rsid w:val="006F2AEF"/>
    <w:rsid w:val="006F3044"/>
    <w:rsid w:val="006F3716"/>
    <w:rsid w:val="006F3A64"/>
    <w:rsid w:val="006F3C90"/>
    <w:rsid w:val="006F3FDF"/>
    <w:rsid w:val="006F5DB0"/>
    <w:rsid w:val="006F6192"/>
    <w:rsid w:val="006F670F"/>
    <w:rsid w:val="006F7155"/>
    <w:rsid w:val="006F77AE"/>
    <w:rsid w:val="006F7DF6"/>
    <w:rsid w:val="007008A0"/>
    <w:rsid w:val="007008BB"/>
    <w:rsid w:val="00700AD7"/>
    <w:rsid w:val="00700C94"/>
    <w:rsid w:val="00700D3A"/>
    <w:rsid w:val="00700E2B"/>
    <w:rsid w:val="007011A2"/>
    <w:rsid w:val="00701887"/>
    <w:rsid w:val="00703DD9"/>
    <w:rsid w:val="0070400B"/>
    <w:rsid w:val="00704578"/>
    <w:rsid w:val="0070470F"/>
    <w:rsid w:val="007047A9"/>
    <w:rsid w:val="00704C86"/>
    <w:rsid w:val="0070724C"/>
    <w:rsid w:val="007119E2"/>
    <w:rsid w:val="00712C00"/>
    <w:rsid w:val="00712D2B"/>
    <w:rsid w:val="00712EB4"/>
    <w:rsid w:val="00713F99"/>
    <w:rsid w:val="00714B36"/>
    <w:rsid w:val="00714C38"/>
    <w:rsid w:val="00714D6D"/>
    <w:rsid w:val="00715365"/>
    <w:rsid w:val="007159A3"/>
    <w:rsid w:val="007160E4"/>
    <w:rsid w:val="0071649B"/>
    <w:rsid w:val="00717482"/>
    <w:rsid w:val="0072008B"/>
    <w:rsid w:val="0072027E"/>
    <w:rsid w:val="00720778"/>
    <w:rsid w:val="007212AB"/>
    <w:rsid w:val="00721337"/>
    <w:rsid w:val="00721897"/>
    <w:rsid w:val="0072246F"/>
    <w:rsid w:val="00722AE9"/>
    <w:rsid w:val="007239DB"/>
    <w:rsid w:val="00723C18"/>
    <w:rsid w:val="00723D2E"/>
    <w:rsid w:val="00723D57"/>
    <w:rsid w:val="00723D75"/>
    <w:rsid w:val="007249B8"/>
    <w:rsid w:val="00724C6F"/>
    <w:rsid w:val="007252B1"/>
    <w:rsid w:val="0072569A"/>
    <w:rsid w:val="00725B36"/>
    <w:rsid w:val="00725DAB"/>
    <w:rsid w:val="0072606B"/>
    <w:rsid w:val="007267F9"/>
    <w:rsid w:val="007277EF"/>
    <w:rsid w:val="00727ACB"/>
    <w:rsid w:val="00727B07"/>
    <w:rsid w:val="00730849"/>
    <w:rsid w:val="007315DF"/>
    <w:rsid w:val="00731AEC"/>
    <w:rsid w:val="00731B51"/>
    <w:rsid w:val="00732937"/>
    <w:rsid w:val="00733084"/>
    <w:rsid w:val="0073324A"/>
    <w:rsid w:val="00733703"/>
    <w:rsid w:val="007338EA"/>
    <w:rsid w:val="00733EA1"/>
    <w:rsid w:val="00733F95"/>
    <w:rsid w:val="00734BF3"/>
    <w:rsid w:val="00734F44"/>
    <w:rsid w:val="00736ED7"/>
    <w:rsid w:val="00736F75"/>
    <w:rsid w:val="007370FC"/>
    <w:rsid w:val="007376A8"/>
    <w:rsid w:val="00741798"/>
    <w:rsid w:val="007419FF"/>
    <w:rsid w:val="00741FC0"/>
    <w:rsid w:val="0074267B"/>
    <w:rsid w:val="00742ED6"/>
    <w:rsid w:val="00743828"/>
    <w:rsid w:val="00744539"/>
    <w:rsid w:val="007445C3"/>
    <w:rsid w:val="00744F50"/>
    <w:rsid w:val="00745875"/>
    <w:rsid w:val="00745D93"/>
    <w:rsid w:val="00746350"/>
    <w:rsid w:val="00746BAF"/>
    <w:rsid w:val="00747E98"/>
    <w:rsid w:val="00747EFC"/>
    <w:rsid w:val="0075014E"/>
    <w:rsid w:val="007502D8"/>
    <w:rsid w:val="0075059D"/>
    <w:rsid w:val="00751991"/>
    <w:rsid w:val="00751FFA"/>
    <w:rsid w:val="00752EC9"/>
    <w:rsid w:val="00752F95"/>
    <w:rsid w:val="00753E0E"/>
    <w:rsid w:val="007542B8"/>
    <w:rsid w:val="00754619"/>
    <w:rsid w:val="0075494E"/>
    <w:rsid w:val="00755124"/>
    <w:rsid w:val="007552A9"/>
    <w:rsid w:val="00756145"/>
    <w:rsid w:val="007568DF"/>
    <w:rsid w:val="0075693B"/>
    <w:rsid w:val="00757048"/>
    <w:rsid w:val="00757A7A"/>
    <w:rsid w:val="00757F62"/>
    <w:rsid w:val="007601A1"/>
    <w:rsid w:val="00760FC9"/>
    <w:rsid w:val="00761BBD"/>
    <w:rsid w:val="007630B8"/>
    <w:rsid w:val="00764895"/>
    <w:rsid w:val="007648CF"/>
    <w:rsid w:val="0076545E"/>
    <w:rsid w:val="00766CC4"/>
    <w:rsid w:val="00766D34"/>
    <w:rsid w:val="00767249"/>
    <w:rsid w:val="0076736E"/>
    <w:rsid w:val="00767890"/>
    <w:rsid w:val="0077013D"/>
    <w:rsid w:val="00771372"/>
    <w:rsid w:val="007730E9"/>
    <w:rsid w:val="00773659"/>
    <w:rsid w:val="00775039"/>
    <w:rsid w:val="0077618B"/>
    <w:rsid w:val="007767F5"/>
    <w:rsid w:val="00777584"/>
    <w:rsid w:val="00777993"/>
    <w:rsid w:val="00777E8D"/>
    <w:rsid w:val="00780807"/>
    <w:rsid w:val="00780F42"/>
    <w:rsid w:val="0078114B"/>
    <w:rsid w:val="0078135A"/>
    <w:rsid w:val="0078200D"/>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0F4C"/>
    <w:rsid w:val="00791A06"/>
    <w:rsid w:val="00791CBE"/>
    <w:rsid w:val="00792350"/>
    <w:rsid w:val="007927A9"/>
    <w:rsid w:val="00792BC5"/>
    <w:rsid w:val="00793E5B"/>
    <w:rsid w:val="00793E7A"/>
    <w:rsid w:val="007940E3"/>
    <w:rsid w:val="00795351"/>
    <w:rsid w:val="0079589A"/>
    <w:rsid w:val="007968DB"/>
    <w:rsid w:val="00796FF5"/>
    <w:rsid w:val="0079702D"/>
    <w:rsid w:val="007A0404"/>
    <w:rsid w:val="007A18BC"/>
    <w:rsid w:val="007A1BFC"/>
    <w:rsid w:val="007A1EB0"/>
    <w:rsid w:val="007A2058"/>
    <w:rsid w:val="007A232A"/>
    <w:rsid w:val="007A2CC5"/>
    <w:rsid w:val="007A313C"/>
    <w:rsid w:val="007A31CF"/>
    <w:rsid w:val="007A416F"/>
    <w:rsid w:val="007A4433"/>
    <w:rsid w:val="007A4767"/>
    <w:rsid w:val="007A4AF1"/>
    <w:rsid w:val="007A5065"/>
    <w:rsid w:val="007A533E"/>
    <w:rsid w:val="007A5DDD"/>
    <w:rsid w:val="007A6FDC"/>
    <w:rsid w:val="007A7287"/>
    <w:rsid w:val="007A74A1"/>
    <w:rsid w:val="007A779C"/>
    <w:rsid w:val="007A79D7"/>
    <w:rsid w:val="007B04DB"/>
    <w:rsid w:val="007B0BD4"/>
    <w:rsid w:val="007B0E2E"/>
    <w:rsid w:val="007B15AB"/>
    <w:rsid w:val="007B1797"/>
    <w:rsid w:val="007B192A"/>
    <w:rsid w:val="007B1A23"/>
    <w:rsid w:val="007B1D21"/>
    <w:rsid w:val="007B1F53"/>
    <w:rsid w:val="007B21EB"/>
    <w:rsid w:val="007B31E0"/>
    <w:rsid w:val="007B370F"/>
    <w:rsid w:val="007B4590"/>
    <w:rsid w:val="007B4753"/>
    <w:rsid w:val="007B4BDE"/>
    <w:rsid w:val="007B55C1"/>
    <w:rsid w:val="007B5AE7"/>
    <w:rsid w:val="007B5CBB"/>
    <w:rsid w:val="007B5F30"/>
    <w:rsid w:val="007B6337"/>
    <w:rsid w:val="007B6ED4"/>
    <w:rsid w:val="007B7777"/>
    <w:rsid w:val="007C0307"/>
    <w:rsid w:val="007C0F01"/>
    <w:rsid w:val="007C1D46"/>
    <w:rsid w:val="007C23ED"/>
    <w:rsid w:val="007C2B71"/>
    <w:rsid w:val="007C3F82"/>
    <w:rsid w:val="007C477F"/>
    <w:rsid w:val="007C4A89"/>
    <w:rsid w:val="007C59C0"/>
    <w:rsid w:val="007C5C04"/>
    <w:rsid w:val="007C5FAD"/>
    <w:rsid w:val="007C75CA"/>
    <w:rsid w:val="007D04A7"/>
    <w:rsid w:val="007D079C"/>
    <w:rsid w:val="007D0893"/>
    <w:rsid w:val="007D0D99"/>
    <w:rsid w:val="007D0FB8"/>
    <w:rsid w:val="007D12FB"/>
    <w:rsid w:val="007D2EFF"/>
    <w:rsid w:val="007D32D7"/>
    <w:rsid w:val="007D3459"/>
    <w:rsid w:val="007D3525"/>
    <w:rsid w:val="007D49EE"/>
    <w:rsid w:val="007D4E5C"/>
    <w:rsid w:val="007D4E91"/>
    <w:rsid w:val="007D589C"/>
    <w:rsid w:val="007D6172"/>
    <w:rsid w:val="007D6D88"/>
    <w:rsid w:val="007D714B"/>
    <w:rsid w:val="007D7A0B"/>
    <w:rsid w:val="007E037B"/>
    <w:rsid w:val="007E0385"/>
    <w:rsid w:val="007E08A2"/>
    <w:rsid w:val="007E10FE"/>
    <w:rsid w:val="007E123B"/>
    <w:rsid w:val="007E142A"/>
    <w:rsid w:val="007E1E31"/>
    <w:rsid w:val="007E389F"/>
    <w:rsid w:val="007E5491"/>
    <w:rsid w:val="007E58E3"/>
    <w:rsid w:val="007E58FF"/>
    <w:rsid w:val="007E67A6"/>
    <w:rsid w:val="007E6B22"/>
    <w:rsid w:val="007E6B67"/>
    <w:rsid w:val="007E6CA6"/>
    <w:rsid w:val="007E6F5E"/>
    <w:rsid w:val="007E7D2D"/>
    <w:rsid w:val="007E7F87"/>
    <w:rsid w:val="007F0171"/>
    <w:rsid w:val="007F05EE"/>
    <w:rsid w:val="007F0A72"/>
    <w:rsid w:val="007F0DAB"/>
    <w:rsid w:val="007F1597"/>
    <w:rsid w:val="007F2CC6"/>
    <w:rsid w:val="007F2FA0"/>
    <w:rsid w:val="007F31CC"/>
    <w:rsid w:val="007F31EC"/>
    <w:rsid w:val="007F3279"/>
    <w:rsid w:val="007F391E"/>
    <w:rsid w:val="007F46C2"/>
    <w:rsid w:val="007F5389"/>
    <w:rsid w:val="007F616F"/>
    <w:rsid w:val="007F6230"/>
    <w:rsid w:val="007F695F"/>
    <w:rsid w:val="007F6C49"/>
    <w:rsid w:val="007F744B"/>
    <w:rsid w:val="007F79CD"/>
    <w:rsid w:val="008009E7"/>
    <w:rsid w:val="00800E56"/>
    <w:rsid w:val="0080187D"/>
    <w:rsid w:val="00801D75"/>
    <w:rsid w:val="0080212F"/>
    <w:rsid w:val="008027E5"/>
    <w:rsid w:val="00802873"/>
    <w:rsid w:val="00804049"/>
    <w:rsid w:val="008049F0"/>
    <w:rsid w:val="00804BD8"/>
    <w:rsid w:val="00804D31"/>
    <w:rsid w:val="008058F3"/>
    <w:rsid w:val="00805D6B"/>
    <w:rsid w:val="00806B01"/>
    <w:rsid w:val="0080729E"/>
    <w:rsid w:val="00811786"/>
    <w:rsid w:val="00811DAE"/>
    <w:rsid w:val="00812A0B"/>
    <w:rsid w:val="0081333D"/>
    <w:rsid w:val="0081355F"/>
    <w:rsid w:val="00813A5D"/>
    <w:rsid w:val="00813C6D"/>
    <w:rsid w:val="00813D7B"/>
    <w:rsid w:val="008155D4"/>
    <w:rsid w:val="00815F4F"/>
    <w:rsid w:val="00816320"/>
    <w:rsid w:val="00816A37"/>
    <w:rsid w:val="00817628"/>
    <w:rsid w:val="00817F5E"/>
    <w:rsid w:val="0082013D"/>
    <w:rsid w:val="00821ADE"/>
    <w:rsid w:val="00821C0F"/>
    <w:rsid w:val="008220F3"/>
    <w:rsid w:val="008221D6"/>
    <w:rsid w:val="00822EA0"/>
    <w:rsid w:val="0082305A"/>
    <w:rsid w:val="00823132"/>
    <w:rsid w:val="00826FCF"/>
    <w:rsid w:val="008302F6"/>
    <w:rsid w:val="00830C2B"/>
    <w:rsid w:val="008316F1"/>
    <w:rsid w:val="00831EE1"/>
    <w:rsid w:val="008324FC"/>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5E97"/>
    <w:rsid w:val="00836A67"/>
    <w:rsid w:val="00837C33"/>
    <w:rsid w:val="0084023F"/>
    <w:rsid w:val="0084054E"/>
    <w:rsid w:val="00842CF9"/>
    <w:rsid w:val="00842F60"/>
    <w:rsid w:val="00843FA7"/>
    <w:rsid w:val="00844023"/>
    <w:rsid w:val="00844572"/>
    <w:rsid w:val="00845E82"/>
    <w:rsid w:val="00845E9A"/>
    <w:rsid w:val="0084681F"/>
    <w:rsid w:val="00846BFF"/>
    <w:rsid w:val="0084741F"/>
    <w:rsid w:val="008504FD"/>
    <w:rsid w:val="00850D69"/>
    <w:rsid w:val="00851509"/>
    <w:rsid w:val="008516D0"/>
    <w:rsid w:val="00851B7E"/>
    <w:rsid w:val="00851DE7"/>
    <w:rsid w:val="0085246F"/>
    <w:rsid w:val="00853F6C"/>
    <w:rsid w:val="0085459C"/>
    <w:rsid w:val="00854FA6"/>
    <w:rsid w:val="00855A62"/>
    <w:rsid w:val="00855E89"/>
    <w:rsid w:val="00856969"/>
    <w:rsid w:val="00857D46"/>
    <w:rsid w:val="00857F82"/>
    <w:rsid w:val="00860A3E"/>
    <w:rsid w:val="008626B1"/>
    <w:rsid w:val="008631E4"/>
    <w:rsid w:val="00863785"/>
    <w:rsid w:val="0086431B"/>
    <w:rsid w:val="00864342"/>
    <w:rsid w:val="00864DE2"/>
    <w:rsid w:val="00864F1D"/>
    <w:rsid w:val="00865242"/>
    <w:rsid w:val="0086645B"/>
    <w:rsid w:val="00866D3E"/>
    <w:rsid w:val="00867543"/>
    <w:rsid w:val="00870714"/>
    <w:rsid w:val="008708D9"/>
    <w:rsid w:val="00871247"/>
    <w:rsid w:val="008714DD"/>
    <w:rsid w:val="008714FE"/>
    <w:rsid w:val="00871A64"/>
    <w:rsid w:val="00873BB1"/>
    <w:rsid w:val="00873D28"/>
    <w:rsid w:val="00873F01"/>
    <w:rsid w:val="00874478"/>
    <w:rsid w:val="008747A6"/>
    <w:rsid w:val="008750C1"/>
    <w:rsid w:val="008752A3"/>
    <w:rsid w:val="00875D20"/>
    <w:rsid w:val="0087721D"/>
    <w:rsid w:val="00877CCD"/>
    <w:rsid w:val="008808E7"/>
    <w:rsid w:val="00880AC0"/>
    <w:rsid w:val="00881B00"/>
    <w:rsid w:val="00881BCC"/>
    <w:rsid w:val="0088294F"/>
    <w:rsid w:val="00882D5A"/>
    <w:rsid w:val="00882FAB"/>
    <w:rsid w:val="0088355D"/>
    <w:rsid w:val="008839A4"/>
    <w:rsid w:val="00883B3E"/>
    <w:rsid w:val="00884F0C"/>
    <w:rsid w:val="00886357"/>
    <w:rsid w:val="008863B7"/>
    <w:rsid w:val="008869EF"/>
    <w:rsid w:val="00886A70"/>
    <w:rsid w:val="00886DD6"/>
    <w:rsid w:val="00886E50"/>
    <w:rsid w:val="00887C22"/>
    <w:rsid w:val="00890655"/>
    <w:rsid w:val="00891007"/>
    <w:rsid w:val="00891422"/>
    <w:rsid w:val="00892D6F"/>
    <w:rsid w:val="00894108"/>
    <w:rsid w:val="00894695"/>
    <w:rsid w:val="00894C47"/>
    <w:rsid w:val="00894D5F"/>
    <w:rsid w:val="00894D66"/>
    <w:rsid w:val="0089531B"/>
    <w:rsid w:val="008956B3"/>
    <w:rsid w:val="0089570D"/>
    <w:rsid w:val="00895C74"/>
    <w:rsid w:val="00895D0F"/>
    <w:rsid w:val="0089665E"/>
    <w:rsid w:val="00896876"/>
    <w:rsid w:val="00896936"/>
    <w:rsid w:val="00896ADC"/>
    <w:rsid w:val="008970BD"/>
    <w:rsid w:val="008971F5"/>
    <w:rsid w:val="00897DD4"/>
    <w:rsid w:val="008A018C"/>
    <w:rsid w:val="008A0486"/>
    <w:rsid w:val="008A0F35"/>
    <w:rsid w:val="008A1DFA"/>
    <w:rsid w:val="008A1E32"/>
    <w:rsid w:val="008A3CA4"/>
    <w:rsid w:val="008A428D"/>
    <w:rsid w:val="008A4BB8"/>
    <w:rsid w:val="008A5113"/>
    <w:rsid w:val="008A5F53"/>
    <w:rsid w:val="008A6CE5"/>
    <w:rsid w:val="008A6D09"/>
    <w:rsid w:val="008A7164"/>
    <w:rsid w:val="008A718D"/>
    <w:rsid w:val="008B04E8"/>
    <w:rsid w:val="008B0E70"/>
    <w:rsid w:val="008B14C3"/>
    <w:rsid w:val="008B1FC3"/>
    <w:rsid w:val="008B21A8"/>
    <w:rsid w:val="008B230E"/>
    <w:rsid w:val="008B2E6D"/>
    <w:rsid w:val="008B3002"/>
    <w:rsid w:val="008B32BB"/>
    <w:rsid w:val="008B37D8"/>
    <w:rsid w:val="008B4A14"/>
    <w:rsid w:val="008B52CA"/>
    <w:rsid w:val="008B6E1B"/>
    <w:rsid w:val="008B7321"/>
    <w:rsid w:val="008C0254"/>
    <w:rsid w:val="008C1B52"/>
    <w:rsid w:val="008C2FA1"/>
    <w:rsid w:val="008C358F"/>
    <w:rsid w:val="008C3CD7"/>
    <w:rsid w:val="008C45E6"/>
    <w:rsid w:val="008C4957"/>
    <w:rsid w:val="008C53DD"/>
    <w:rsid w:val="008C55A4"/>
    <w:rsid w:val="008C5BDF"/>
    <w:rsid w:val="008C5C87"/>
    <w:rsid w:val="008C6BF3"/>
    <w:rsid w:val="008D003B"/>
    <w:rsid w:val="008D029B"/>
    <w:rsid w:val="008D13C7"/>
    <w:rsid w:val="008D2A0C"/>
    <w:rsid w:val="008D318F"/>
    <w:rsid w:val="008D3310"/>
    <w:rsid w:val="008D3D34"/>
    <w:rsid w:val="008D436D"/>
    <w:rsid w:val="008D4BDA"/>
    <w:rsid w:val="008D53B0"/>
    <w:rsid w:val="008D55EE"/>
    <w:rsid w:val="008D60A4"/>
    <w:rsid w:val="008D6AD5"/>
    <w:rsid w:val="008D6C8A"/>
    <w:rsid w:val="008D7630"/>
    <w:rsid w:val="008E1092"/>
    <w:rsid w:val="008E2019"/>
    <w:rsid w:val="008E2745"/>
    <w:rsid w:val="008E2B51"/>
    <w:rsid w:val="008E322E"/>
    <w:rsid w:val="008E34C1"/>
    <w:rsid w:val="008E496D"/>
    <w:rsid w:val="008E6511"/>
    <w:rsid w:val="008E652D"/>
    <w:rsid w:val="008E67BF"/>
    <w:rsid w:val="008E70F9"/>
    <w:rsid w:val="008E7AFB"/>
    <w:rsid w:val="008F11F8"/>
    <w:rsid w:val="008F14BF"/>
    <w:rsid w:val="008F3439"/>
    <w:rsid w:val="008F3D42"/>
    <w:rsid w:val="008F4B09"/>
    <w:rsid w:val="008F5085"/>
    <w:rsid w:val="008F5508"/>
    <w:rsid w:val="008F55CC"/>
    <w:rsid w:val="008F7094"/>
    <w:rsid w:val="0090055A"/>
    <w:rsid w:val="009016AE"/>
    <w:rsid w:val="0090177D"/>
    <w:rsid w:val="00901868"/>
    <w:rsid w:val="00902DCF"/>
    <w:rsid w:val="009032B4"/>
    <w:rsid w:val="00904709"/>
    <w:rsid w:val="00906626"/>
    <w:rsid w:val="009067CA"/>
    <w:rsid w:val="00906F8A"/>
    <w:rsid w:val="00907025"/>
    <w:rsid w:val="00907FB3"/>
    <w:rsid w:val="00910157"/>
    <w:rsid w:val="00910A60"/>
    <w:rsid w:val="0091119F"/>
    <w:rsid w:val="0091407B"/>
    <w:rsid w:val="009142CF"/>
    <w:rsid w:val="0091431C"/>
    <w:rsid w:val="00914A18"/>
    <w:rsid w:val="00914C15"/>
    <w:rsid w:val="009150AA"/>
    <w:rsid w:val="009151B4"/>
    <w:rsid w:val="009154B5"/>
    <w:rsid w:val="00915CAC"/>
    <w:rsid w:val="0091611C"/>
    <w:rsid w:val="0091650F"/>
    <w:rsid w:val="00916966"/>
    <w:rsid w:val="00916EEB"/>
    <w:rsid w:val="00917171"/>
    <w:rsid w:val="0091739C"/>
    <w:rsid w:val="009173A2"/>
    <w:rsid w:val="009178EB"/>
    <w:rsid w:val="00917951"/>
    <w:rsid w:val="00917B04"/>
    <w:rsid w:val="00921C0F"/>
    <w:rsid w:val="00922518"/>
    <w:rsid w:val="009238F8"/>
    <w:rsid w:val="00923B38"/>
    <w:rsid w:val="009247A0"/>
    <w:rsid w:val="00924958"/>
    <w:rsid w:val="00924EB3"/>
    <w:rsid w:val="009252E2"/>
    <w:rsid w:val="00925A23"/>
    <w:rsid w:val="00926EFB"/>
    <w:rsid w:val="009274DC"/>
    <w:rsid w:val="009279A7"/>
    <w:rsid w:val="00927E10"/>
    <w:rsid w:val="00930401"/>
    <w:rsid w:val="0093153D"/>
    <w:rsid w:val="00931738"/>
    <w:rsid w:val="00932A9B"/>
    <w:rsid w:val="00932D94"/>
    <w:rsid w:val="009334E1"/>
    <w:rsid w:val="009342CF"/>
    <w:rsid w:val="009342DC"/>
    <w:rsid w:val="0093465D"/>
    <w:rsid w:val="00934E5E"/>
    <w:rsid w:val="0093539C"/>
    <w:rsid w:val="00935443"/>
    <w:rsid w:val="00935713"/>
    <w:rsid w:val="009365E0"/>
    <w:rsid w:val="00937017"/>
    <w:rsid w:val="009370C9"/>
    <w:rsid w:val="00937271"/>
    <w:rsid w:val="00940314"/>
    <w:rsid w:val="0094380B"/>
    <w:rsid w:val="00943AB5"/>
    <w:rsid w:val="009440EC"/>
    <w:rsid w:val="0094477A"/>
    <w:rsid w:val="00945874"/>
    <w:rsid w:val="00945E49"/>
    <w:rsid w:val="00946086"/>
    <w:rsid w:val="00946425"/>
    <w:rsid w:val="00946592"/>
    <w:rsid w:val="00946BBF"/>
    <w:rsid w:val="0094712D"/>
    <w:rsid w:val="0094768B"/>
    <w:rsid w:val="00947C32"/>
    <w:rsid w:val="00947E9D"/>
    <w:rsid w:val="0095080B"/>
    <w:rsid w:val="00951D88"/>
    <w:rsid w:val="00952019"/>
    <w:rsid w:val="00952139"/>
    <w:rsid w:val="00952252"/>
    <w:rsid w:val="00952A00"/>
    <w:rsid w:val="00952A21"/>
    <w:rsid w:val="00953168"/>
    <w:rsid w:val="0095367C"/>
    <w:rsid w:val="009538DE"/>
    <w:rsid w:val="00953AFF"/>
    <w:rsid w:val="00953FF4"/>
    <w:rsid w:val="00954441"/>
    <w:rsid w:val="009549A0"/>
    <w:rsid w:val="00954EBC"/>
    <w:rsid w:val="0095561C"/>
    <w:rsid w:val="00955ECF"/>
    <w:rsid w:val="009572FC"/>
    <w:rsid w:val="00957968"/>
    <w:rsid w:val="00957CF1"/>
    <w:rsid w:val="00960BD1"/>
    <w:rsid w:val="00961B00"/>
    <w:rsid w:val="009620A5"/>
    <w:rsid w:val="009621D4"/>
    <w:rsid w:val="00963E63"/>
    <w:rsid w:val="00964440"/>
    <w:rsid w:val="009672A6"/>
    <w:rsid w:val="00967EB2"/>
    <w:rsid w:val="00970018"/>
    <w:rsid w:val="009707A5"/>
    <w:rsid w:val="0097105A"/>
    <w:rsid w:val="009713D0"/>
    <w:rsid w:val="0097186E"/>
    <w:rsid w:val="00971995"/>
    <w:rsid w:val="00971FF5"/>
    <w:rsid w:val="00972114"/>
    <w:rsid w:val="00972452"/>
    <w:rsid w:val="0097276B"/>
    <w:rsid w:val="00972FDA"/>
    <w:rsid w:val="009733F7"/>
    <w:rsid w:val="00973BCD"/>
    <w:rsid w:val="00973E55"/>
    <w:rsid w:val="009746A9"/>
    <w:rsid w:val="009749B8"/>
    <w:rsid w:val="00975C5E"/>
    <w:rsid w:val="00975C84"/>
    <w:rsid w:val="009766C3"/>
    <w:rsid w:val="00977FF1"/>
    <w:rsid w:val="00980222"/>
    <w:rsid w:val="00980623"/>
    <w:rsid w:val="00980DB5"/>
    <w:rsid w:val="00982381"/>
    <w:rsid w:val="009824CD"/>
    <w:rsid w:val="00982814"/>
    <w:rsid w:val="00982E7F"/>
    <w:rsid w:val="009830AD"/>
    <w:rsid w:val="00983469"/>
    <w:rsid w:val="00983830"/>
    <w:rsid w:val="00984511"/>
    <w:rsid w:val="0098455C"/>
    <w:rsid w:val="009846F8"/>
    <w:rsid w:val="0098520C"/>
    <w:rsid w:val="0098594D"/>
    <w:rsid w:val="009865E8"/>
    <w:rsid w:val="009866DB"/>
    <w:rsid w:val="00986BE2"/>
    <w:rsid w:val="00987187"/>
    <w:rsid w:val="00987335"/>
    <w:rsid w:val="0098749F"/>
    <w:rsid w:val="00987AAF"/>
    <w:rsid w:val="00987C01"/>
    <w:rsid w:val="00987E2F"/>
    <w:rsid w:val="0099016E"/>
    <w:rsid w:val="00990CE9"/>
    <w:rsid w:val="00990E1E"/>
    <w:rsid w:val="0099140E"/>
    <w:rsid w:val="009916B6"/>
    <w:rsid w:val="0099174E"/>
    <w:rsid w:val="0099190A"/>
    <w:rsid w:val="00991B09"/>
    <w:rsid w:val="00991C40"/>
    <w:rsid w:val="00991DB9"/>
    <w:rsid w:val="00991EA9"/>
    <w:rsid w:val="0099265B"/>
    <w:rsid w:val="00993435"/>
    <w:rsid w:val="00993AD3"/>
    <w:rsid w:val="00994378"/>
    <w:rsid w:val="00994A14"/>
    <w:rsid w:val="00994DB6"/>
    <w:rsid w:val="0099525D"/>
    <w:rsid w:val="00995BEF"/>
    <w:rsid w:val="009964A7"/>
    <w:rsid w:val="0099713A"/>
    <w:rsid w:val="00997352"/>
    <w:rsid w:val="009976C7"/>
    <w:rsid w:val="009A00C1"/>
    <w:rsid w:val="009A0212"/>
    <w:rsid w:val="009A03E9"/>
    <w:rsid w:val="009A09C1"/>
    <w:rsid w:val="009A0F2C"/>
    <w:rsid w:val="009A19F7"/>
    <w:rsid w:val="009A1DEC"/>
    <w:rsid w:val="009A1E7C"/>
    <w:rsid w:val="009A2B67"/>
    <w:rsid w:val="009A367A"/>
    <w:rsid w:val="009A4535"/>
    <w:rsid w:val="009A53CE"/>
    <w:rsid w:val="009A5E88"/>
    <w:rsid w:val="009A61ED"/>
    <w:rsid w:val="009A6297"/>
    <w:rsid w:val="009A62E1"/>
    <w:rsid w:val="009A6D86"/>
    <w:rsid w:val="009A7174"/>
    <w:rsid w:val="009A72A4"/>
    <w:rsid w:val="009A7968"/>
    <w:rsid w:val="009A7A22"/>
    <w:rsid w:val="009B0563"/>
    <w:rsid w:val="009B08AC"/>
    <w:rsid w:val="009B0E21"/>
    <w:rsid w:val="009B0FAA"/>
    <w:rsid w:val="009B3905"/>
    <w:rsid w:val="009B390B"/>
    <w:rsid w:val="009B4868"/>
    <w:rsid w:val="009B4FB1"/>
    <w:rsid w:val="009B5A94"/>
    <w:rsid w:val="009B5BBB"/>
    <w:rsid w:val="009B5CAB"/>
    <w:rsid w:val="009B5D75"/>
    <w:rsid w:val="009B5DC6"/>
    <w:rsid w:val="009B66B7"/>
    <w:rsid w:val="009B6FE1"/>
    <w:rsid w:val="009B719C"/>
    <w:rsid w:val="009B7620"/>
    <w:rsid w:val="009B78FA"/>
    <w:rsid w:val="009C1225"/>
    <w:rsid w:val="009C1492"/>
    <w:rsid w:val="009C16C1"/>
    <w:rsid w:val="009C1717"/>
    <w:rsid w:val="009C18BC"/>
    <w:rsid w:val="009C2291"/>
    <w:rsid w:val="009C2299"/>
    <w:rsid w:val="009C24DC"/>
    <w:rsid w:val="009C2C73"/>
    <w:rsid w:val="009C312A"/>
    <w:rsid w:val="009C32BB"/>
    <w:rsid w:val="009C4272"/>
    <w:rsid w:val="009C4CB5"/>
    <w:rsid w:val="009C4E00"/>
    <w:rsid w:val="009C4FD2"/>
    <w:rsid w:val="009C5101"/>
    <w:rsid w:val="009C59FF"/>
    <w:rsid w:val="009C61DE"/>
    <w:rsid w:val="009C6ADD"/>
    <w:rsid w:val="009C6C45"/>
    <w:rsid w:val="009C7158"/>
    <w:rsid w:val="009C7378"/>
    <w:rsid w:val="009C779E"/>
    <w:rsid w:val="009C7E8E"/>
    <w:rsid w:val="009D03A4"/>
    <w:rsid w:val="009D0A60"/>
    <w:rsid w:val="009D0B28"/>
    <w:rsid w:val="009D120F"/>
    <w:rsid w:val="009D163E"/>
    <w:rsid w:val="009D1DAB"/>
    <w:rsid w:val="009D1ECE"/>
    <w:rsid w:val="009D256A"/>
    <w:rsid w:val="009D2B49"/>
    <w:rsid w:val="009D2F2F"/>
    <w:rsid w:val="009D2FEE"/>
    <w:rsid w:val="009D3D52"/>
    <w:rsid w:val="009D5732"/>
    <w:rsid w:val="009D785B"/>
    <w:rsid w:val="009E0016"/>
    <w:rsid w:val="009E053C"/>
    <w:rsid w:val="009E07B1"/>
    <w:rsid w:val="009E12B0"/>
    <w:rsid w:val="009E164C"/>
    <w:rsid w:val="009E165E"/>
    <w:rsid w:val="009E178A"/>
    <w:rsid w:val="009E260F"/>
    <w:rsid w:val="009E2A2B"/>
    <w:rsid w:val="009E359F"/>
    <w:rsid w:val="009E36FF"/>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9F7DF4"/>
    <w:rsid w:val="00A00142"/>
    <w:rsid w:val="00A002A5"/>
    <w:rsid w:val="00A00CDC"/>
    <w:rsid w:val="00A011D5"/>
    <w:rsid w:val="00A01643"/>
    <w:rsid w:val="00A02345"/>
    <w:rsid w:val="00A026F3"/>
    <w:rsid w:val="00A0273B"/>
    <w:rsid w:val="00A0273D"/>
    <w:rsid w:val="00A02A4A"/>
    <w:rsid w:val="00A02BE1"/>
    <w:rsid w:val="00A02DE9"/>
    <w:rsid w:val="00A030A5"/>
    <w:rsid w:val="00A03269"/>
    <w:rsid w:val="00A03F42"/>
    <w:rsid w:val="00A04D40"/>
    <w:rsid w:val="00A05D64"/>
    <w:rsid w:val="00A05FD4"/>
    <w:rsid w:val="00A0696A"/>
    <w:rsid w:val="00A06EED"/>
    <w:rsid w:val="00A07E14"/>
    <w:rsid w:val="00A1127D"/>
    <w:rsid w:val="00A11989"/>
    <w:rsid w:val="00A123DB"/>
    <w:rsid w:val="00A13400"/>
    <w:rsid w:val="00A137AA"/>
    <w:rsid w:val="00A13D62"/>
    <w:rsid w:val="00A1402D"/>
    <w:rsid w:val="00A144C4"/>
    <w:rsid w:val="00A145EC"/>
    <w:rsid w:val="00A14B6F"/>
    <w:rsid w:val="00A158ED"/>
    <w:rsid w:val="00A15995"/>
    <w:rsid w:val="00A170F8"/>
    <w:rsid w:val="00A172A5"/>
    <w:rsid w:val="00A17686"/>
    <w:rsid w:val="00A178A3"/>
    <w:rsid w:val="00A17D62"/>
    <w:rsid w:val="00A17D84"/>
    <w:rsid w:val="00A2021A"/>
    <w:rsid w:val="00A206AF"/>
    <w:rsid w:val="00A20775"/>
    <w:rsid w:val="00A21325"/>
    <w:rsid w:val="00A21DB1"/>
    <w:rsid w:val="00A2239B"/>
    <w:rsid w:val="00A22BEB"/>
    <w:rsid w:val="00A237B2"/>
    <w:rsid w:val="00A237CA"/>
    <w:rsid w:val="00A23A4B"/>
    <w:rsid w:val="00A249B6"/>
    <w:rsid w:val="00A25307"/>
    <w:rsid w:val="00A25619"/>
    <w:rsid w:val="00A25BD6"/>
    <w:rsid w:val="00A26205"/>
    <w:rsid w:val="00A263AC"/>
    <w:rsid w:val="00A26A31"/>
    <w:rsid w:val="00A2756E"/>
    <w:rsid w:val="00A27A0B"/>
    <w:rsid w:val="00A306CC"/>
    <w:rsid w:val="00A31AF2"/>
    <w:rsid w:val="00A32181"/>
    <w:rsid w:val="00A327CE"/>
    <w:rsid w:val="00A328F7"/>
    <w:rsid w:val="00A3319D"/>
    <w:rsid w:val="00A33920"/>
    <w:rsid w:val="00A33F75"/>
    <w:rsid w:val="00A3414E"/>
    <w:rsid w:val="00A35A42"/>
    <w:rsid w:val="00A369C3"/>
    <w:rsid w:val="00A36B62"/>
    <w:rsid w:val="00A3708D"/>
    <w:rsid w:val="00A37733"/>
    <w:rsid w:val="00A4171C"/>
    <w:rsid w:val="00A41A7B"/>
    <w:rsid w:val="00A41FA4"/>
    <w:rsid w:val="00A42366"/>
    <w:rsid w:val="00A4269F"/>
    <w:rsid w:val="00A43195"/>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2BF"/>
    <w:rsid w:val="00A5230B"/>
    <w:rsid w:val="00A52CD8"/>
    <w:rsid w:val="00A53007"/>
    <w:rsid w:val="00A53271"/>
    <w:rsid w:val="00A53778"/>
    <w:rsid w:val="00A54198"/>
    <w:rsid w:val="00A56FA5"/>
    <w:rsid w:val="00A570F0"/>
    <w:rsid w:val="00A5791E"/>
    <w:rsid w:val="00A57E4C"/>
    <w:rsid w:val="00A61384"/>
    <w:rsid w:val="00A61C82"/>
    <w:rsid w:val="00A6295D"/>
    <w:rsid w:val="00A63B9F"/>
    <w:rsid w:val="00A6414E"/>
    <w:rsid w:val="00A64A8C"/>
    <w:rsid w:val="00A64E2B"/>
    <w:rsid w:val="00A64F30"/>
    <w:rsid w:val="00A64FB2"/>
    <w:rsid w:val="00A651A8"/>
    <w:rsid w:val="00A655E0"/>
    <w:rsid w:val="00A65DBD"/>
    <w:rsid w:val="00A65EF8"/>
    <w:rsid w:val="00A66647"/>
    <w:rsid w:val="00A66988"/>
    <w:rsid w:val="00A66C49"/>
    <w:rsid w:val="00A67107"/>
    <w:rsid w:val="00A67304"/>
    <w:rsid w:val="00A67521"/>
    <w:rsid w:val="00A70DA4"/>
    <w:rsid w:val="00A71D59"/>
    <w:rsid w:val="00A71EDE"/>
    <w:rsid w:val="00A7273C"/>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599"/>
    <w:rsid w:val="00A84648"/>
    <w:rsid w:val="00A84E31"/>
    <w:rsid w:val="00A85116"/>
    <w:rsid w:val="00A856C8"/>
    <w:rsid w:val="00A85ECD"/>
    <w:rsid w:val="00A8620D"/>
    <w:rsid w:val="00A87581"/>
    <w:rsid w:val="00A87AD4"/>
    <w:rsid w:val="00A90622"/>
    <w:rsid w:val="00A90F8F"/>
    <w:rsid w:val="00A9216E"/>
    <w:rsid w:val="00A92757"/>
    <w:rsid w:val="00A92C9D"/>
    <w:rsid w:val="00A932AA"/>
    <w:rsid w:val="00A93918"/>
    <w:rsid w:val="00A93AF4"/>
    <w:rsid w:val="00A93C3B"/>
    <w:rsid w:val="00A93FA0"/>
    <w:rsid w:val="00A95CB6"/>
    <w:rsid w:val="00A969B1"/>
    <w:rsid w:val="00A96CD0"/>
    <w:rsid w:val="00A97138"/>
    <w:rsid w:val="00A97A89"/>
    <w:rsid w:val="00A97E97"/>
    <w:rsid w:val="00AA02A3"/>
    <w:rsid w:val="00AA0FA9"/>
    <w:rsid w:val="00AA19B9"/>
    <w:rsid w:val="00AA1A51"/>
    <w:rsid w:val="00AA2E9E"/>
    <w:rsid w:val="00AA32BB"/>
    <w:rsid w:val="00AA471E"/>
    <w:rsid w:val="00AA4F0B"/>
    <w:rsid w:val="00AA5739"/>
    <w:rsid w:val="00AA5EF2"/>
    <w:rsid w:val="00AA5F29"/>
    <w:rsid w:val="00AA7351"/>
    <w:rsid w:val="00AA7A21"/>
    <w:rsid w:val="00AA7EE4"/>
    <w:rsid w:val="00AB146C"/>
    <w:rsid w:val="00AB16DE"/>
    <w:rsid w:val="00AB1823"/>
    <w:rsid w:val="00AB185F"/>
    <w:rsid w:val="00AB2D2E"/>
    <w:rsid w:val="00AB2F1F"/>
    <w:rsid w:val="00AB32A1"/>
    <w:rsid w:val="00AB4617"/>
    <w:rsid w:val="00AB46DF"/>
    <w:rsid w:val="00AB4897"/>
    <w:rsid w:val="00AB4CB8"/>
    <w:rsid w:val="00AB4DCC"/>
    <w:rsid w:val="00AB5B03"/>
    <w:rsid w:val="00AC048E"/>
    <w:rsid w:val="00AC1D02"/>
    <w:rsid w:val="00AC21E4"/>
    <w:rsid w:val="00AC361F"/>
    <w:rsid w:val="00AC42E4"/>
    <w:rsid w:val="00AC43A7"/>
    <w:rsid w:val="00AC44E2"/>
    <w:rsid w:val="00AC4635"/>
    <w:rsid w:val="00AC63F3"/>
    <w:rsid w:val="00AC7E25"/>
    <w:rsid w:val="00AD053B"/>
    <w:rsid w:val="00AD08A4"/>
    <w:rsid w:val="00AD0AAB"/>
    <w:rsid w:val="00AD0DA8"/>
    <w:rsid w:val="00AD10D4"/>
    <w:rsid w:val="00AD1134"/>
    <w:rsid w:val="00AD2E79"/>
    <w:rsid w:val="00AD381C"/>
    <w:rsid w:val="00AD3E5F"/>
    <w:rsid w:val="00AD45FB"/>
    <w:rsid w:val="00AD4E58"/>
    <w:rsid w:val="00AD4F7A"/>
    <w:rsid w:val="00AD5478"/>
    <w:rsid w:val="00AD61C3"/>
    <w:rsid w:val="00AD6321"/>
    <w:rsid w:val="00AD64C0"/>
    <w:rsid w:val="00AD6544"/>
    <w:rsid w:val="00AD6FCA"/>
    <w:rsid w:val="00AD7374"/>
    <w:rsid w:val="00AD7D4F"/>
    <w:rsid w:val="00AE0C35"/>
    <w:rsid w:val="00AE16D5"/>
    <w:rsid w:val="00AE1A03"/>
    <w:rsid w:val="00AE1CF4"/>
    <w:rsid w:val="00AE2A89"/>
    <w:rsid w:val="00AE3207"/>
    <w:rsid w:val="00AE3679"/>
    <w:rsid w:val="00AE39A7"/>
    <w:rsid w:val="00AE3D26"/>
    <w:rsid w:val="00AE4C6B"/>
    <w:rsid w:val="00AE4D1C"/>
    <w:rsid w:val="00AE6D24"/>
    <w:rsid w:val="00AE72E1"/>
    <w:rsid w:val="00AE7E93"/>
    <w:rsid w:val="00AF11F8"/>
    <w:rsid w:val="00AF148F"/>
    <w:rsid w:val="00AF15F8"/>
    <w:rsid w:val="00AF1C40"/>
    <w:rsid w:val="00AF2D49"/>
    <w:rsid w:val="00AF2DCC"/>
    <w:rsid w:val="00AF300A"/>
    <w:rsid w:val="00AF3A51"/>
    <w:rsid w:val="00AF4F3B"/>
    <w:rsid w:val="00AF7578"/>
    <w:rsid w:val="00AF77FE"/>
    <w:rsid w:val="00AF7C73"/>
    <w:rsid w:val="00AF7C7D"/>
    <w:rsid w:val="00B01415"/>
    <w:rsid w:val="00B01D9C"/>
    <w:rsid w:val="00B0225A"/>
    <w:rsid w:val="00B03467"/>
    <w:rsid w:val="00B035DB"/>
    <w:rsid w:val="00B03810"/>
    <w:rsid w:val="00B043D0"/>
    <w:rsid w:val="00B04465"/>
    <w:rsid w:val="00B04504"/>
    <w:rsid w:val="00B04543"/>
    <w:rsid w:val="00B054B4"/>
    <w:rsid w:val="00B0554E"/>
    <w:rsid w:val="00B0732A"/>
    <w:rsid w:val="00B0738F"/>
    <w:rsid w:val="00B10463"/>
    <w:rsid w:val="00B11110"/>
    <w:rsid w:val="00B11740"/>
    <w:rsid w:val="00B11C7B"/>
    <w:rsid w:val="00B12F2B"/>
    <w:rsid w:val="00B139EE"/>
    <w:rsid w:val="00B13ABB"/>
    <w:rsid w:val="00B13B9A"/>
    <w:rsid w:val="00B13D90"/>
    <w:rsid w:val="00B159E2"/>
    <w:rsid w:val="00B15A03"/>
    <w:rsid w:val="00B163C1"/>
    <w:rsid w:val="00B16616"/>
    <w:rsid w:val="00B1667D"/>
    <w:rsid w:val="00B16C10"/>
    <w:rsid w:val="00B172DB"/>
    <w:rsid w:val="00B173B4"/>
    <w:rsid w:val="00B17427"/>
    <w:rsid w:val="00B17F06"/>
    <w:rsid w:val="00B200CA"/>
    <w:rsid w:val="00B20F4E"/>
    <w:rsid w:val="00B219F5"/>
    <w:rsid w:val="00B21A69"/>
    <w:rsid w:val="00B225D5"/>
    <w:rsid w:val="00B2338C"/>
    <w:rsid w:val="00B2343E"/>
    <w:rsid w:val="00B23AD5"/>
    <w:rsid w:val="00B23EFC"/>
    <w:rsid w:val="00B25E71"/>
    <w:rsid w:val="00B25FBC"/>
    <w:rsid w:val="00B30E44"/>
    <w:rsid w:val="00B31923"/>
    <w:rsid w:val="00B320B3"/>
    <w:rsid w:val="00B3240D"/>
    <w:rsid w:val="00B337F5"/>
    <w:rsid w:val="00B33E74"/>
    <w:rsid w:val="00B3467B"/>
    <w:rsid w:val="00B351F1"/>
    <w:rsid w:val="00B3577F"/>
    <w:rsid w:val="00B357A6"/>
    <w:rsid w:val="00B360C2"/>
    <w:rsid w:val="00B364D0"/>
    <w:rsid w:val="00B366C9"/>
    <w:rsid w:val="00B36894"/>
    <w:rsid w:val="00B369CA"/>
    <w:rsid w:val="00B37BC5"/>
    <w:rsid w:val="00B37D24"/>
    <w:rsid w:val="00B37F95"/>
    <w:rsid w:val="00B40595"/>
    <w:rsid w:val="00B40BBF"/>
    <w:rsid w:val="00B40E80"/>
    <w:rsid w:val="00B41048"/>
    <w:rsid w:val="00B417D3"/>
    <w:rsid w:val="00B42602"/>
    <w:rsid w:val="00B42EE7"/>
    <w:rsid w:val="00B42F85"/>
    <w:rsid w:val="00B432F7"/>
    <w:rsid w:val="00B435DC"/>
    <w:rsid w:val="00B43D4F"/>
    <w:rsid w:val="00B43E09"/>
    <w:rsid w:val="00B4493F"/>
    <w:rsid w:val="00B45892"/>
    <w:rsid w:val="00B45F46"/>
    <w:rsid w:val="00B466EC"/>
    <w:rsid w:val="00B46EC0"/>
    <w:rsid w:val="00B47117"/>
    <w:rsid w:val="00B471D7"/>
    <w:rsid w:val="00B47D8F"/>
    <w:rsid w:val="00B505C4"/>
    <w:rsid w:val="00B51021"/>
    <w:rsid w:val="00B51A75"/>
    <w:rsid w:val="00B51AE1"/>
    <w:rsid w:val="00B51F29"/>
    <w:rsid w:val="00B520A2"/>
    <w:rsid w:val="00B52C5F"/>
    <w:rsid w:val="00B53359"/>
    <w:rsid w:val="00B546D2"/>
    <w:rsid w:val="00B54EDC"/>
    <w:rsid w:val="00B550B4"/>
    <w:rsid w:val="00B55240"/>
    <w:rsid w:val="00B552EA"/>
    <w:rsid w:val="00B55B12"/>
    <w:rsid w:val="00B55CB0"/>
    <w:rsid w:val="00B564F0"/>
    <w:rsid w:val="00B56C93"/>
    <w:rsid w:val="00B56D4C"/>
    <w:rsid w:val="00B576C2"/>
    <w:rsid w:val="00B5798D"/>
    <w:rsid w:val="00B57A38"/>
    <w:rsid w:val="00B6075E"/>
    <w:rsid w:val="00B617A5"/>
    <w:rsid w:val="00B6200E"/>
    <w:rsid w:val="00B624AD"/>
    <w:rsid w:val="00B629D5"/>
    <w:rsid w:val="00B63125"/>
    <w:rsid w:val="00B632AB"/>
    <w:rsid w:val="00B63936"/>
    <w:rsid w:val="00B63A8E"/>
    <w:rsid w:val="00B63B5A"/>
    <w:rsid w:val="00B63F82"/>
    <w:rsid w:val="00B64764"/>
    <w:rsid w:val="00B66979"/>
    <w:rsid w:val="00B66B87"/>
    <w:rsid w:val="00B66C85"/>
    <w:rsid w:val="00B672C9"/>
    <w:rsid w:val="00B7072D"/>
    <w:rsid w:val="00B70D15"/>
    <w:rsid w:val="00B714C2"/>
    <w:rsid w:val="00B73459"/>
    <w:rsid w:val="00B73B88"/>
    <w:rsid w:val="00B73C0E"/>
    <w:rsid w:val="00B7415C"/>
    <w:rsid w:val="00B74688"/>
    <w:rsid w:val="00B74D18"/>
    <w:rsid w:val="00B755D2"/>
    <w:rsid w:val="00B75F26"/>
    <w:rsid w:val="00B760D0"/>
    <w:rsid w:val="00B76A30"/>
    <w:rsid w:val="00B76A41"/>
    <w:rsid w:val="00B76DF8"/>
    <w:rsid w:val="00B76E06"/>
    <w:rsid w:val="00B7757B"/>
    <w:rsid w:val="00B77581"/>
    <w:rsid w:val="00B77D95"/>
    <w:rsid w:val="00B77E72"/>
    <w:rsid w:val="00B80BD6"/>
    <w:rsid w:val="00B82034"/>
    <w:rsid w:val="00B824EB"/>
    <w:rsid w:val="00B828A1"/>
    <w:rsid w:val="00B879DF"/>
    <w:rsid w:val="00B87BD2"/>
    <w:rsid w:val="00B87EEB"/>
    <w:rsid w:val="00B90EB3"/>
    <w:rsid w:val="00B9189D"/>
    <w:rsid w:val="00B918F1"/>
    <w:rsid w:val="00B91BC1"/>
    <w:rsid w:val="00B91EBB"/>
    <w:rsid w:val="00B91EE7"/>
    <w:rsid w:val="00B91F06"/>
    <w:rsid w:val="00B9263F"/>
    <w:rsid w:val="00B92C3B"/>
    <w:rsid w:val="00B93C83"/>
    <w:rsid w:val="00B94706"/>
    <w:rsid w:val="00B952E1"/>
    <w:rsid w:val="00B954EF"/>
    <w:rsid w:val="00B95B76"/>
    <w:rsid w:val="00B96568"/>
    <w:rsid w:val="00B9674A"/>
    <w:rsid w:val="00B96EDD"/>
    <w:rsid w:val="00B97524"/>
    <w:rsid w:val="00B975F8"/>
    <w:rsid w:val="00BA0680"/>
    <w:rsid w:val="00BA0FD7"/>
    <w:rsid w:val="00BA1B5E"/>
    <w:rsid w:val="00BA1BF1"/>
    <w:rsid w:val="00BA1D3E"/>
    <w:rsid w:val="00BA203E"/>
    <w:rsid w:val="00BA255D"/>
    <w:rsid w:val="00BA38F2"/>
    <w:rsid w:val="00BA3AE6"/>
    <w:rsid w:val="00BA4052"/>
    <w:rsid w:val="00BA47D1"/>
    <w:rsid w:val="00BA503B"/>
    <w:rsid w:val="00BA530B"/>
    <w:rsid w:val="00BA55F4"/>
    <w:rsid w:val="00BA5907"/>
    <w:rsid w:val="00BA64A4"/>
    <w:rsid w:val="00BA6915"/>
    <w:rsid w:val="00BA6921"/>
    <w:rsid w:val="00BA77B5"/>
    <w:rsid w:val="00BA79E0"/>
    <w:rsid w:val="00BA7D93"/>
    <w:rsid w:val="00BB058D"/>
    <w:rsid w:val="00BB161C"/>
    <w:rsid w:val="00BB16F9"/>
    <w:rsid w:val="00BB1D28"/>
    <w:rsid w:val="00BB2FA6"/>
    <w:rsid w:val="00BB3672"/>
    <w:rsid w:val="00BB3FCB"/>
    <w:rsid w:val="00BB43BD"/>
    <w:rsid w:val="00BB4BC0"/>
    <w:rsid w:val="00BB54E9"/>
    <w:rsid w:val="00BB5E12"/>
    <w:rsid w:val="00BB5EC4"/>
    <w:rsid w:val="00BB6154"/>
    <w:rsid w:val="00BB6293"/>
    <w:rsid w:val="00BB62E3"/>
    <w:rsid w:val="00BB64E3"/>
    <w:rsid w:val="00BB747C"/>
    <w:rsid w:val="00BC0355"/>
    <w:rsid w:val="00BC093E"/>
    <w:rsid w:val="00BC1031"/>
    <w:rsid w:val="00BC1212"/>
    <w:rsid w:val="00BC1A72"/>
    <w:rsid w:val="00BC1AFE"/>
    <w:rsid w:val="00BC2001"/>
    <w:rsid w:val="00BC259A"/>
    <w:rsid w:val="00BC26FB"/>
    <w:rsid w:val="00BC4C3D"/>
    <w:rsid w:val="00BC5100"/>
    <w:rsid w:val="00BC5F70"/>
    <w:rsid w:val="00BC60EE"/>
    <w:rsid w:val="00BC6410"/>
    <w:rsid w:val="00BC64F6"/>
    <w:rsid w:val="00BC6F47"/>
    <w:rsid w:val="00BC7933"/>
    <w:rsid w:val="00BC7E8D"/>
    <w:rsid w:val="00BD06B2"/>
    <w:rsid w:val="00BD0F2B"/>
    <w:rsid w:val="00BD202E"/>
    <w:rsid w:val="00BD29E4"/>
    <w:rsid w:val="00BD3132"/>
    <w:rsid w:val="00BD39AE"/>
    <w:rsid w:val="00BD58AB"/>
    <w:rsid w:val="00BD58D2"/>
    <w:rsid w:val="00BD78B4"/>
    <w:rsid w:val="00BE0048"/>
    <w:rsid w:val="00BE035B"/>
    <w:rsid w:val="00BE05BB"/>
    <w:rsid w:val="00BE05D4"/>
    <w:rsid w:val="00BE0605"/>
    <w:rsid w:val="00BE0E4A"/>
    <w:rsid w:val="00BE0F96"/>
    <w:rsid w:val="00BE1D30"/>
    <w:rsid w:val="00BE20E8"/>
    <w:rsid w:val="00BE442A"/>
    <w:rsid w:val="00BE4F69"/>
    <w:rsid w:val="00BE5620"/>
    <w:rsid w:val="00BE682B"/>
    <w:rsid w:val="00BE70D7"/>
    <w:rsid w:val="00BE712B"/>
    <w:rsid w:val="00BE776E"/>
    <w:rsid w:val="00BE7DF5"/>
    <w:rsid w:val="00BF03B1"/>
    <w:rsid w:val="00BF12C3"/>
    <w:rsid w:val="00BF1342"/>
    <w:rsid w:val="00BF1B34"/>
    <w:rsid w:val="00BF1B8D"/>
    <w:rsid w:val="00BF1C6A"/>
    <w:rsid w:val="00BF2909"/>
    <w:rsid w:val="00BF34CF"/>
    <w:rsid w:val="00BF3DD8"/>
    <w:rsid w:val="00BF4F48"/>
    <w:rsid w:val="00BF5BDD"/>
    <w:rsid w:val="00BF656B"/>
    <w:rsid w:val="00BF6888"/>
    <w:rsid w:val="00BF692F"/>
    <w:rsid w:val="00BF6CCA"/>
    <w:rsid w:val="00BF764D"/>
    <w:rsid w:val="00C00CDF"/>
    <w:rsid w:val="00C00FED"/>
    <w:rsid w:val="00C012A0"/>
    <w:rsid w:val="00C013B2"/>
    <w:rsid w:val="00C02106"/>
    <w:rsid w:val="00C02FEB"/>
    <w:rsid w:val="00C035B4"/>
    <w:rsid w:val="00C04D6D"/>
    <w:rsid w:val="00C04E8A"/>
    <w:rsid w:val="00C04EE0"/>
    <w:rsid w:val="00C05179"/>
    <w:rsid w:val="00C0527C"/>
    <w:rsid w:val="00C05F5C"/>
    <w:rsid w:val="00C06167"/>
    <w:rsid w:val="00C06587"/>
    <w:rsid w:val="00C06C84"/>
    <w:rsid w:val="00C06FB0"/>
    <w:rsid w:val="00C077A6"/>
    <w:rsid w:val="00C078C6"/>
    <w:rsid w:val="00C10054"/>
    <w:rsid w:val="00C10193"/>
    <w:rsid w:val="00C10904"/>
    <w:rsid w:val="00C10CC7"/>
    <w:rsid w:val="00C11B0D"/>
    <w:rsid w:val="00C1215A"/>
    <w:rsid w:val="00C121CD"/>
    <w:rsid w:val="00C126A2"/>
    <w:rsid w:val="00C136DA"/>
    <w:rsid w:val="00C13E0F"/>
    <w:rsid w:val="00C14096"/>
    <w:rsid w:val="00C14326"/>
    <w:rsid w:val="00C143D2"/>
    <w:rsid w:val="00C144ED"/>
    <w:rsid w:val="00C14A8A"/>
    <w:rsid w:val="00C1528D"/>
    <w:rsid w:val="00C16101"/>
    <w:rsid w:val="00C16667"/>
    <w:rsid w:val="00C16713"/>
    <w:rsid w:val="00C16E6E"/>
    <w:rsid w:val="00C17C2B"/>
    <w:rsid w:val="00C20015"/>
    <w:rsid w:val="00C21340"/>
    <w:rsid w:val="00C215E3"/>
    <w:rsid w:val="00C2178C"/>
    <w:rsid w:val="00C219F0"/>
    <w:rsid w:val="00C2215B"/>
    <w:rsid w:val="00C22499"/>
    <w:rsid w:val="00C2328C"/>
    <w:rsid w:val="00C238CA"/>
    <w:rsid w:val="00C23D03"/>
    <w:rsid w:val="00C23D3A"/>
    <w:rsid w:val="00C268B9"/>
    <w:rsid w:val="00C30934"/>
    <w:rsid w:val="00C31C17"/>
    <w:rsid w:val="00C32828"/>
    <w:rsid w:val="00C32DFB"/>
    <w:rsid w:val="00C338B7"/>
    <w:rsid w:val="00C33AE5"/>
    <w:rsid w:val="00C33B8A"/>
    <w:rsid w:val="00C34608"/>
    <w:rsid w:val="00C346A2"/>
    <w:rsid w:val="00C3497E"/>
    <w:rsid w:val="00C35AB3"/>
    <w:rsid w:val="00C35B4C"/>
    <w:rsid w:val="00C35CE6"/>
    <w:rsid w:val="00C365F3"/>
    <w:rsid w:val="00C410D7"/>
    <w:rsid w:val="00C42012"/>
    <w:rsid w:val="00C4219D"/>
    <w:rsid w:val="00C42A58"/>
    <w:rsid w:val="00C42A61"/>
    <w:rsid w:val="00C42E9D"/>
    <w:rsid w:val="00C44896"/>
    <w:rsid w:val="00C448B4"/>
    <w:rsid w:val="00C4658F"/>
    <w:rsid w:val="00C46991"/>
    <w:rsid w:val="00C46AEB"/>
    <w:rsid w:val="00C46C22"/>
    <w:rsid w:val="00C46ED9"/>
    <w:rsid w:val="00C4755C"/>
    <w:rsid w:val="00C47E8C"/>
    <w:rsid w:val="00C50394"/>
    <w:rsid w:val="00C50686"/>
    <w:rsid w:val="00C51992"/>
    <w:rsid w:val="00C51FEF"/>
    <w:rsid w:val="00C5214A"/>
    <w:rsid w:val="00C53FFE"/>
    <w:rsid w:val="00C540DE"/>
    <w:rsid w:val="00C552B7"/>
    <w:rsid w:val="00C55CF7"/>
    <w:rsid w:val="00C5627F"/>
    <w:rsid w:val="00C56965"/>
    <w:rsid w:val="00C573BA"/>
    <w:rsid w:val="00C57543"/>
    <w:rsid w:val="00C5780A"/>
    <w:rsid w:val="00C5784E"/>
    <w:rsid w:val="00C60374"/>
    <w:rsid w:val="00C61048"/>
    <w:rsid w:val="00C6135C"/>
    <w:rsid w:val="00C618F2"/>
    <w:rsid w:val="00C6259A"/>
    <w:rsid w:val="00C62CBD"/>
    <w:rsid w:val="00C62F6A"/>
    <w:rsid w:val="00C6334F"/>
    <w:rsid w:val="00C6385A"/>
    <w:rsid w:val="00C63F1C"/>
    <w:rsid w:val="00C64268"/>
    <w:rsid w:val="00C64DA9"/>
    <w:rsid w:val="00C655F0"/>
    <w:rsid w:val="00C65DD5"/>
    <w:rsid w:val="00C6605C"/>
    <w:rsid w:val="00C668FC"/>
    <w:rsid w:val="00C6703B"/>
    <w:rsid w:val="00C671D5"/>
    <w:rsid w:val="00C67331"/>
    <w:rsid w:val="00C67B27"/>
    <w:rsid w:val="00C67E19"/>
    <w:rsid w:val="00C704CF"/>
    <w:rsid w:val="00C7077D"/>
    <w:rsid w:val="00C72BB9"/>
    <w:rsid w:val="00C73479"/>
    <w:rsid w:val="00C74059"/>
    <w:rsid w:val="00C74553"/>
    <w:rsid w:val="00C74C9E"/>
    <w:rsid w:val="00C7594B"/>
    <w:rsid w:val="00C75E81"/>
    <w:rsid w:val="00C7635C"/>
    <w:rsid w:val="00C76843"/>
    <w:rsid w:val="00C76943"/>
    <w:rsid w:val="00C769F3"/>
    <w:rsid w:val="00C77AB7"/>
    <w:rsid w:val="00C80436"/>
    <w:rsid w:val="00C809A6"/>
    <w:rsid w:val="00C814CC"/>
    <w:rsid w:val="00C81A0F"/>
    <w:rsid w:val="00C82901"/>
    <w:rsid w:val="00C831F3"/>
    <w:rsid w:val="00C838E7"/>
    <w:rsid w:val="00C83B6E"/>
    <w:rsid w:val="00C83DCD"/>
    <w:rsid w:val="00C84053"/>
    <w:rsid w:val="00C8454B"/>
    <w:rsid w:val="00C84D6B"/>
    <w:rsid w:val="00C84E24"/>
    <w:rsid w:val="00C85020"/>
    <w:rsid w:val="00C851D7"/>
    <w:rsid w:val="00C86DC8"/>
    <w:rsid w:val="00C876EE"/>
    <w:rsid w:val="00C87B5B"/>
    <w:rsid w:val="00C87C52"/>
    <w:rsid w:val="00C9011A"/>
    <w:rsid w:val="00C90692"/>
    <w:rsid w:val="00C90E05"/>
    <w:rsid w:val="00C914F3"/>
    <w:rsid w:val="00C917BA"/>
    <w:rsid w:val="00C91D05"/>
    <w:rsid w:val="00C91D49"/>
    <w:rsid w:val="00C946AE"/>
    <w:rsid w:val="00C9495C"/>
    <w:rsid w:val="00C94D6F"/>
    <w:rsid w:val="00C9531C"/>
    <w:rsid w:val="00C95759"/>
    <w:rsid w:val="00C96BF0"/>
    <w:rsid w:val="00C96DEB"/>
    <w:rsid w:val="00CA0090"/>
    <w:rsid w:val="00CA12B0"/>
    <w:rsid w:val="00CA16C3"/>
    <w:rsid w:val="00CA2A6F"/>
    <w:rsid w:val="00CA3C9A"/>
    <w:rsid w:val="00CA4099"/>
    <w:rsid w:val="00CA4390"/>
    <w:rsid w:val="00CA5417"/>
    <w:rsid w:val="00CA55DB"/>
    <w:rsid w:val="00CA5E7A"/>
    <w:rsid w:val="00CB024D"/>
    <w:rsid w:val="00CB0386"/>
    <w:rsid w:val="00CB0870"/>
    <w:rsid w:val="00CB0E2F"/>
    <w:rsid w:val="00CB1029"/>
    <w:rsid w:val="00CB157C"/>
    <w:rsid w:val="00CB1810"/>
    <w:rsid w:val="00CB1C96"/>
    <w:rsid w:val="00CB21B2"/>
    <w:rsid w:val="00CB2C95"/>
    <w:rsid w:val="00CB3356"/>
    <w:rsid w:val="00CB385F"/>
    <w:rsid w:val="00CB413D"/>
    <w:rsid w:val="00CB41DC"/>
    <w:rsid w:val="00CB4B89"/>
    <w:rsid w:val="00CB4D26"/>
    <w:rsid w:val="00CB5534"/>
    <w:rsid w:val="00CB57FC"/>
    <w:rsid w:val="00CB7549"/>
    <w:rsid w:val="00CB7728"/>
    <w:rsid w:val="00CB7B6F"/>
    <w:rsid w:val="00CB7C46"/>
    <w:rsid w:val="00CC0E07"/>
    <w:rsid w:val="00CC0F08"/>
    <w:rsid w:val="00CC1760"/>
    <w:rsid w:val="00CC2791"/>
    <w:rsid w:val="00CC3318"/>
    <w:rsid w:val="00CC3531"/>
    <w:rsid w:val="00CC36EC"/>
    <w:rsid w:val="00CC3CE7"/>
    <w:rsid w:val="00CC5263"/>
    <w:rsid w:val="00CC5910"/>
    <w:rsid w:val="00CC5917"/>
    <w:rsid w:val="00CC5B8F"/>
    <w:rsid w:val="00CC674D"/>
    <w:rsid w:val="00CC6CBD"/>
    <w:rsid w:val="00CC7D32"/>
    <w:rsid w:val="00CD0578"/>
    <w:rsid w:val="00CD09DA"/>
    <w:rsid w:val="00CD12DF"/>
    <w:rsid w:val="00CD1BF6"/>
    <w:rsid w:val="00CD1CB1"/>
    <w:rsid w:val="00CD2B66"/>
    <w:rsid w:val="00CD2C80"/>
    <w:rsid w:val="00CD40C6"/>
    <w:rsid w:val="00CD4C55"/>
    <w:rsid w:val="00CD54C8"/>
    <w:rsid w:val="00CD5E18"/>
    <w:rsid w:val="00CD667A"/>
    <w:rsid w:val="00CD67C3"/>
    <w:rsid w:val="00CD780C"/>
    <w:rsid w:val="00CD7CFF"/>
    <w:rsid w:val="00CE06DA"/>
    <w:rsid w:val="00CE16C2"/>
    <w:rsid w:val="00CE21FE"/>
    <w:rsid w:val="00CE2228"/>
    <w:rsid w:val="00CE2BEE"/>
    <w:rsid w:val="00CE4381"/>
    <w:rsid w:val="00CE558F"/>
    <w:rsid w:val="00CE603D"/>
    <w:rsid w:val="00CE6278"/>
    <w:rsid w:val="00CE63DC"/>
    <w:rsid w:val="00CE6890"/>
    <w:rsid w:val="00CE76C0"/>
    <w:rsid w:val="00CE78D8"/>
    <w:rsid w:val="00CE7E65"/>
    <w:rsid w:val="00CF0062"/>
    <w:rsid w:val="00CF0AA8"/>
    <w:rsid w:val="00CF0AF4"/>
    <w:rsid w:val="00CF1983"/>
    <w:rsid w:val="00CF1DCE"/>
    <w:rsid w:val="00CF1E0D"/>
    <w:rsid w:val="00CF1EA6"/>
    <w:rsid w:val="00CF2A52"/>
    <w:rsid w:val="00CF456A"/>
    <w:rsid w:val="00CF492E"/>
    <w:rsid w:val="00CF5AC1"/>
    <w:rsid w:val="00CF5BDA"/>
    <w:rsid w:val="00CF60CA"/>
    <w:rsid w:val="00CF6253"/>
    <w:rsid w:val="00CF6449"/>
    <w:rsid w:val="00CF6993"/>
    <w:rsid w:val="00CF7439"/>
    <w:rsid w:val="00D0057E"/>
    <w:rsid w:val="00D00617"/>
    <w:rsid w:val="00D00BEB"/>
    <w:rsid w:val="00D0234A"/>
    <w:rsid w:val="00D02D16"/>
    <w:rsid w:val="00D0396F"/>
    <w:rsid w:val="00D04150"/>
    <w:rsid w:val="00D04876"/>
    <w:rsid w:val="00D054B1"/>
    <w:rsid w:val="00D055E4"/>
    <w:rsid w:val="00D057B6"/>
    <w:rsid w:val="00D05BA1"/>
    <w:rsid w:val="00D05BC2"/>
    <w:rsid w:val="00D05FC3"/>
    <w:rsid w:val="00D06E97"/>
    <w:rsid w:val="00D07FB5"/>
    <w:rsid w:val="00D109FB"/>
    <w:rsid w:val="00D11969"/>
    <w:rsid w:val="00D11D70"/>
    <w:rsid w:val="00D12080"/>
    <w:rsid w:val="00D12DC7"/>
    <w:rsid w:val="00D13682"/>
    <w:rsid w:val="00D13D09"/>
    <w:rsid w:val="00D14483"/>
    <w:rsid w:val="00D14D34"/>
    <w:rsid w:val="00D15799"/>
    <w:rsid w:val="00D15A9F"/>
    <w:rsid w:val="00D16619"/>
    <w:rsid w:val="00D166F2"/>
    <w:rsid w:val="00D16999"/>
    <w:rsid w:val="00D17DF3"/>
    <w:rsid w:val="00D17EB0"/>
    <w:rsid w:val="00D17FF7"/>
    <w:rsid w:val="00D2202F"/>
    <w:rsid w:val="00D2218D"/>
    <w:rsid w:val="00D2263D"/>
    <w:rsid w:val="00D22810"/>
    <w:rsid w:val="00D22AC8"/>
    <w:rsid w:val="00D231CF"/>
    <w:rsid w:val="00D23AD8"/>
    <w:rsid w:val="00D2557A"/>
    <w:rsid w:val="00D25CF1"/>
    <w:rsid w:val="00D25D0D"/>
    <w:rsid w:val="00D25D3B"/>
    <w:rsid w:val="00D26556"/>
    <w:rsid w:val="00D2655F"/>
    <w:rsid w:val="00D279C7"/>
    <w:rsid w:val="00D27CC7"/>
    <w:rsid w:val="00D27F71"/>
    <w:rsid w:val="00D3106E"/>
    <w:rsid w:val="00D3173D"/>
    <w:rsid w:val="00D31CC3"/>
    <w:rsid w:val="00D330CC"/>
    <w:rsid w:val="00D34A9F"/>
    <w:rsid w:val="00D35023"/>
    <w:rsid w:val="00D35EB4"/>
    <w:rsid w:val="00D36686"/>
    <w:rsid w:val="00D36980"/>
    <w:rsid w:val="00D372AA"/>
    <w:rsid w:val="00D3750C"/>
    <w:rsid w:val="00D376D0"/>
    <w:rsid w:val="00D37B0C"/>
    <w:rsid w:val="00D401F9"/>
    <w:rsid w:val="00D406FA"/>
    <w:rsid w:val="00D4071D"/>
    <w:rsid w:val="00D40F1A"/>
    <w:rsid w:val="00D43CE2"/>
    <w:rsid w:val="00D443C4"/>
    <w:rsid w:val="00D44609"/>
    <w:rsid w:val="00D44911"/>
    <w:rsid w:val="00D45506"/>
    <w:rsid w:val="00D45C4C"/>
    <w:rsid w:val="00D45C86"/>
    <w:rsid w:val="00D46F16"/>
    <w:rsid w:val="00D46FD6"/>
    <w:rsid w:val="00D47053"/>
    <w:rsid w:val="00D4772B"/>
    <w:rsid w:val="00D477F2"/>
    <w:rsid w:val="00D47D73"/>
    <w:rsid w:val="00D50122"/>
    <w:rsid w:val="00D5149E"/>
    <w:rsid w:val="00D514BE"/>
    <w:rsid w:val="00D51BC3"/>
    <w:rsid w:val="00D52326"/>
    <w:rsid w:val="00D526C2"/>
    <w:rsid w:val="00D529E9"/>
    <w:rsid w:val="00D52B9C"/>
    <w:rsid w:val="00D52F01"/>
    <w:rsid w:val="00D53061"/>
    <w:rsid w:val="00D5353C"/>
    <w:rsid w:val="00D53C4B"/>
    <w:rsid w:val="00D53CC7"/>
    <w:rsid w:val="00D545DD"/>
    <w:rsid w:val="00D553C1"/>
    <w:rsid w:val="00D5585F"/>
    <w:rsid w:val="00D56189"/>
    <w:rsid w:val="00D567C8"/>
    <w:rsid w:val="00D56B19"/>
    <w:rsid w:val="00D56F77"/>
    <w:rsid w:val="00D57AFD"/>
    <w:rsid w:val="00D57F43"/>
    <w:rsid w:val="00D60145"/>
    <w:rsid w:val="00D604BC"/>
    <w:rsid w:val="00D60A43"/>
    <w:rsid w:val="00D6270E"/>
    <w:rsid w:val="00D62B59"/>
    <w:rsid w:val="00D6303E"/>
    <w:rsid w:val="00D630A9"/>
    <w:rsid w:val="00D631BF"/>
    <w:rsid w:val="00D63224"/>
    <w:rsid w:val="00D63556"/>
    <w:rsid w:val="00D63591"/>
    <w:rsid w:val="00D63E8C"/>
    <w:rsid w:val="00D641AB"/>
    <w:rsid w:val="00D6534F"/>
    <w:rsid w:val="00D65569"/>
    <w:rsid w:val="00D67BBC"/>
    <w:rsid w:val="00D70839"/>
    <w:rsid w:val="00D713C7"/>
    <w:rsid w:val="00D718E0"/>
    <w:rsid w:val="00D71A26"/>
    <w:rsid w:val="00D72562"/>
    <w:rsid w:val="00D72D20"/>
    <w:rsid w:val="00D73623"/>
    <w:rsid w:val="00D7365C"/>
    <w:rsid w:val="00D7369B"/>
    <w:rsid w:val="00D73D7B"/>
    <w:rsid w:val="00D73ED0"/>
    <w:rsid w:val="00D7419D"/>
    <w:rsid w:val="00D74F87"/>
    <w:rsid w:val="00D75682"/>
    <w:rsid w:val="00D7582A"/>
    <w:rsid w:val="00D75D8B"/>
    <w:rsid w:val="00D75E77"/>
    <w:rsid w:val="00D76C1E"/>
    <w:rsid w:val="00D76D49"/>
    <w:rsid w:val="00D76FE9"/>
    <w:rsid w:val="00D7781B"/>
    <w:rsid w:val="00D77C58"/>
    <w:rsid w:val="00D802E1"/>
    <w:rsid w:val="00D80FA3"/>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569"/>
    <w:rsid w:val="00D91DB7"/>
    <w:rsid w:val="00D92981"/>
    <w:rsid w:val="00D929BE"/>
    <w:rsid w:val="00D937E4"/>
    <w:rsid w:val="00D93A37"/>
    <w:rsid w:val="00D93B72"/>
    <w:rsid w:val="00D96D62"/>
    <w:rsid w:val="00D975FF"/>
    <w:rsid w:val="00D97DEB"/>
    <w:rsid w:val="00DA0347"/>
    <w:rsid w:val="00DA1527"/>
    <w:rsid w:val="00DA2A10"/>
    <w:rsid w:val="00DA2A2D"/>
    <w:rsid w:val="00DA2F70"/>
    <w:rsid w:val="00DA2F9B"/>
    <w:rsid w:val="00DA4387"/>
    <w:rsid w:val="00DA4A31"/>
    <w:rsid w:val="00DA56C6"/>
    <w:rsid w:val="00DA583A"/>
    <w:rsid w:val="00DA65A6"/>
    <w:rsid w:val="00DA67C3"/>
    <w:rsid w:val="00DA6E7D"/>
    <w:rsid w:val="00DA6F70"/>
    <w:rsid w:val="00DA756B"/>
    <w:rsid w:val="00DA76A7"/>
    <w:rsid w:val="00DB01C8"/>
    <w:rsid w:val="00DB0600"/>
    <w:rsid w:val="00DB11FB"/>
    <w:rsid w:val="00DB148D"/>
    <w:rsid w:val="00DB2038"/>
    <w:rsid w:val="00DB2616"/>
    <w:rsid w:val="00DB2AA6"/>
    <w:rsid w:val="00DB2E2E"/>
    <w:rsid w:val="00DB3682"/>
    <w:rsid w:val="00DB3803"/>
    <w:rsid w:val="00DB3961"/>
    <w:rsid w:val="00DB3F32"/>
    <w:rsid w:val="00DB5D41"/>
    <w:rsid w:val="00DB67AB"/>
    <w:rsid w:val="00DB692F"/>
    <w:rsid w:val="00DB6F0A"/>
    <w:rsid w:val="00DB7253"/>
    <w:rsid w:val="00DB7420"/>
    <w:rsid w:val="00DB77DD"/>
    <w:rsid w:val="00DB7A55"/>
    <w:rsid w:val="00DC0C5B"/>
    <w:rsid w:val="00DC1B01"/>
    <w:rsid w:val="00DC2BB0"/>
    <w:rsid w:val="00DC3059"/>
    <w:rsid w:val="00DC32E5"/>
    <w:rsid w:val="00DC373D"/>
    <w:rsid w:val="00DC3CDA"/>
    <w:rsid w:val="00DC401B"/>
    <w:rsid w:val="00DC4ED3"/>
    <w:rsid w:val="00DC526D"/>
    <w:rsid w:val="00DC58F8"/>
    <w:rsid w:val="00DC5EE4"/>
    <w:rsid w:val="00DC6FF2"/>
    <w:rsid w:val="00DD0DF5"/>
    <w:rsid w:val="00DD1EEA"/>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0524"/>
    <w:rsid w:val="00DE11BD"/>
    <w:rsid w:val="00DE31A2"/>
    <w:rsid w:val="00DE3F4B"/>
    <w:rsid w:val="00DE4364"/>
    <w:rsid w:val="00DE469E"/>
    <w:rsid w:val="00DE6CF9"/>
    <w:rsid w:val="00DE7A22"/>
    <w:rsid w:val="00DE7D7E"/>
    <w:rsid w:val="00DE7F0E"/>
    <w:rsid w:val="00DF0442"/>
    <w:rsid w:val="00DF0609"/>
    <w:rsid w:val="00DF070D"/>
    <w:rsid w:val="00DF0FA7"/>
    <w:rsid w:val="00DF13F4"/>
    <w:rsid w:val="00DF1A30"/>
    <w:rsid w:val="00DF211A"/>
    <w:rsid w:val="00DF26CF"/>
    <w:rsid w:val="00DF2D1C"/>
    <w:rsid w:val="00DF2EC1"/>
    <w:rsid w:val="00DF31D1"/>
    <w:rsid w:val="00DF3306"/>
    <w:rsid w:val="00DF4243"/>
    <w:rsid w:val="00DF440F"/>
    <w:rsid w:val="00DF462C"/>
    <w:rsid w:val="00DF49F4"/>
    <w:rsid w:val="00DF5EE2"/>
    <w:rsid w:val="00DF628C"/>
    <w:rsid w:val="00DF66D7"/>
    <w:rsid w:val="00DF7C86"/>
    <w:rsid w:val="00DF7CF1"/>
    <w:rsid w:val="00DF7D9B"/>
    <w:rsid w:val="00E003BF"/>
    <w:rsid w:val="00E00573"/>
    <w:rsid w:val="00E00B58"/>
    <w:rsid w:val="00E011C2"/>
    <w:rsid w:val="00E0144C"/>
    <w:rsid w:val="00E01718"/>
    <w:rsid w:val="00E01888"/>
    <w:rsid w:val="00E01D7E"/>
    <w:rsid w:val="00E0256D"/>
    <w:rsid w:val="00E02A2A"/>
    <w:rsid w:val="00E0312E"/>
    <w:rsid w:val="00E043A5"/>
    <w:rsid w:val="00E0461E"/>
    <w:rsid w:val="00E04DEB"/>
    <w:rsid w:val="00E05474"/>
    <w:rsid w:val="00E06A87"/>
    <w:rsid w:val="00E07AA5"/>
    <w:rsid w:val="00E07F41"/>
    <w:rsid w:val="00E10EF2"/>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20F"/>
    <w:rsid w:val="00E20BDD"/>
    <w:rsid w:val="00E216D1"/>
    <w:rsid w:val="00E21DEC"/>
    <w:rsid w:val="00E249C8"/>
    <w:rsid w:val="00E25205"/>
    <w:rsid w:val="00E253FC"/>
    <w:rsid w:val="00E25964"/>
    <w:rsid w:val="00E260B2"/>
    <w:rsid w:val="00E268A1"/>
    <w:rsid w:val="00E26C95"/>
    <w:rsid w:val="00E278CA"/>
    <w:rsid w:val="00E279F8"/>
    <w:rsid w:val="00E301F9"/>
    <w:rsid w:val="00E30C11"/>
    <w:rsid w:val="00E311F3"/>
    <w:rsid w:val="00E31230"/>
    <w:rsid w:val="00E31B0A"/>
    <w:rsid w:val="00E320D0"/>
    <w:rsid w:val="00E32349"/>
    <w:rsid w:val="00E325D7"/>
    <w:rsid w:val="00E32A56"/>
    <w:rsid w:val="00E32EBF"/>
    <w:rsid w:val="00E32FFA"/>
    <w:rsid w:val="00E33923"/>
    <w:rsid w:val="00E33A91"/>
    <w:rsid w:val="00E33CC1"/>
    <w:rsid w:val="00E34A8C"/>
    <w:rsid w:val="00E34F4B"/>
    <w:rsid w:val="00E36322"/>
    <w:rsid w:val="00E36EB7"/>
    <w:rsid w:val="00E37712"/>
    <w:rsid w:val="00E377AA"/>
    <w:rsid w:val="00E37A54"/>
    <w:rsid w:val="00E37F3E"/>
    <w:rsid w:val="00E40104"/>
    <w:rsid w:val="00E4083A"/>
    <w:rsid w:val="00E40B9E"/>
    <w:rsid w:val="00E40DC2"/>
    <w:rsid w:val="00E41255"/>
    <w:rsid w:val="00E41D0A"/>
    <w:rsid w:val="00E42196"/>
    <w:rsid w:val="00E428F2"/>
    <w:rsid w:val="00E434D3"/>
    <w:rsid w:val="00E43B5B"/>
    <w:rsid w:val="00E44554"/>
    <w:rsid w:val="00E4502B"/>
    <w:rsid w:val="00E45C99"/>
    <w:rsid w:val="00E45ED3"/>
    <w:rsid w:val="00E46DA5"/>
    <w:rsid w:val="00E47FBA"/>
    <w:rsid w:val="00E50A54"/>
    <w:rsid w:val="00E50C50"/>
    <w:rsid w:val="00E51B21"/>
    <w:rsid w:val="00E5262B"/>
    <w:rsid w:val="00E53210"/>
    <w:rsid w:val="00E53E72"/>
    <w:rsid w:val="00E54054"/>
    <w:rsid w:val="00E540C1"/>
    <w:rsid w:val="00E5415B"/>
    <w:rsid w:val="00E551D5"/>
    <w:rsid w:val="00E55296"/>
    <w:rsid w:val="00E55D89"/>
    <w:rsid w:val="00E57278"/>
    <w:rsid w:val="00E57B72"/>
    <w:rsid w:val="00E61193"/>
    <w:rsid w:val="00E61BA2"/>
    <w:rsid w:val="00E62010"/>
    <w:rsid w:val="00E62E31"/>
    <w:rsid w:val="00E62E59"/>
    <w:rsid w:val="00E630F4"/>
    <w:rsid w:val="00E636C9"/>
    <w:rsid w:val="00E63A82"/>
    <w:rsid w:val="00E64FB8"/>
    <w:rsid w:val="00E65928"/>
    <w:rsid w:val="00E6633D"/>
    <w:rsid w:val="00E709BD"/>
    <w:rsid w:val="00E71515"/>
    <w:rsid w:val="00E723D9"/>
    <w:rsid w:val="00E72880"/>
    <w:rsid w:val="00E72C9B"/>
    <w:rsid w:val="00E72ED5"/>
    <w:rsid w:val="00E743E1"/>
    <w:rsid w:val="00E75088"/>
    <w:rsid w:val="00E755FF"/>
    <w:rsid w:val="00E76312"/>
    <w:rsid w:val="00E77F65"/>
    <w:rsid w:val="00E801DB"/>
    <w:rsid w:val="00E80427"/>
    <w:rsid w:val="00E8056E"/>
    <w:rsid w:val="00E812FB"/>
    <w:rsid w:val="00E81598"/>
    <w:rsid w:val="00E81773"/>
    <w:rsid w:val="00E81A65"/>
    <w:rsid w:val="00E81FCD"/>
    <w:rsid w:val="00E82590"/>
    <w:rsid w:val="00E8286A"/>
    <w:rsid w:val="00E82CA4"/>
    <w:rsid w:val="00E82CD4"/>
    <w:rsid w:val="00E83389"/>
    <w:rsid w:val="00E8488B"/>
    <w:rsid w:val="00E85018"/>
    <w:rsid w:val="00E86257"/>
    <w:rsid w:val="00E87921"/>
    <w:rsid w:val="00E90738"/>
    <w:rsid w:val="00E92304"/>
    <w:rsid w:val="00E92558"/>
    <w:rsid w:val="00E933E7"/>
    <w:rsid w:val="00E944F5"/>
    <w:rsid w:val="00E95745"/>
    <w:rsid w:val="00E95A4E"/>
    <w:rsid w:val="00E95EB3"/>
    <w:rsid w:val="00E967FD"/>
    <w:rsid w:val="00E9687F"/>
    <w:rsid w:val="00E97189"/>
    <w:rsid w:val="00EA0971"/>
    <w:rsid w:val="00EA0BDF"/>
    <w:rsid w:val="00EA10C4"/>
    <w:rsid w:val="00EA13A8"/>
    <w:rsid w:val="00EA151A"/>
    <w:rsid w:val="00EA258E"/>
    <w:rsid w:val="00EA3FA2"/>
    <w:rsid w:val="00EA4E8A"/>
    <w:rsid w:val="00EA4FFD"/>
    <w:rsid w:val="00EA6EAA"/>
    <w:rsid w:val="00EA794A"/>
    <w:rsid w:val="00EB0128"/>
    <w:rsid w:val="00EB05AB"/>
    <w:rsid w:val="00EB12E3"/>
    <w:rsid w:val="00EB18AB"/>
    <w:rsid w:val="00EB2E59"/>
    <w:rsid w:val="00EB386B"/>
    <w:rsid w:val="00EB3A2D"/>
    <w:rsid w:val="00EB3E57"/>
    <w:rsid w:val="00EB3F27"/>
    <w:rsid w:val="00EB4307"/>
    <w:rsid w:val="00EB5119"/>
    <w:rsid w:val="00EB5AB5"/>
    <w:rsid w:val="00EB5B24"/>
    <w:rsid w:val="00EB5D1C"/>
    <w:rsid w:val="00EB5F48"/>
    <w:rsid w:val="00EC0ADB"/>
    <w:rsid w:val="00EC0D38"/>
    <w:rsid w:val="00EC1A14"/>
    <w:rsid w:val="00EC1C80"/>
    <w:rsid w:val="00EC1F46"/>
    <w:rsid w:val="00EC24F8"/>
    <w:rsid w:val="00EC2546"/>
    <w:rsid w:val="00EC300D"/>
    <w:rsid w:val="00EC34F3"/>
    <w:rsid w:val="00EC3B59"/>
    <w:rsid w:val="00EC4381"/>
    <w:rsid w:val="00EC43CE"/>
    <w:rsid w:val="00EC472D"/>
    <w:rsid w:val="00EC4FAA"/>
    <w:rsid w:val="00EC55ED"/>
    <w:rsid w:val="00EC6FED"/>
    <w:rsid w:val="00EC7040"/>
    <w:rsid w:val="00EC7420"/>
    <w:rsid w:val="00EC7DFC"/>
    <w:rsid w:val="00ED10B6"/>
    <w:rsid w:val="00ED2D3C"/>
    <w:rsid w:val="00ED3830"/>
    <w:rsid w:val="00ED5319"/>
    <w:rsid w:val="00ED5A0F"/>
    <w:rsid w:val="00ED675D"/>
    <w:rsid w:val="00ED6C83"/>
    <w:rsid w:val="00ED724F"/>
    <w:rsid w:val="00EE08C2"/>
    <w:rsid w:val="00EE0C9E"/>
    <w:rsid w:val="00EE1099"/>
    <w:rsid w:val="00EE12A9"/>
    <w:rsid w:val="00EE13C9"/>
    <w:rsid w:val="00EE1C1F"/>
    <w:rsid w:val="00EE28E7"/>
    <w:rsid w:val="00EE2A66"/>
    <w:rsid w:val="00EE2F57"/>
    <w:rsid w:val="00EE4598"/>
    <w:rsid w:val="00EE5481"/>
    <w:rsid w:val="00EE5D96"/>
    <w:rsid w:val="00EE5E45"/>
    <w:rsid w:val="00EE6765"/>
    <w:rsid w:val="00EE7C25"/>
    <w:rsid w:val="00EF0014"/>
    <w:rsid w:val="00EF09EA"/>
    <w:rsid w:val="00EF0E89"/>
    <w:rsid w:val="00EF171F"/>
    <w:rsid w:val="00EF20C2"/>
    <w:rsid w:val="00EF275A"/>
    <w:rsid w:val="00EF3291"/>
    <w:rsid w:val="00EF3D02"/>
    <w:rsid w:val="00EF438F"/>
    <w:rsid w:val="00EF46D6"/>
    <w:rsid w:val="00EF4D5A"/>
    <w:rsid w:val="00EF4FEA"/>
    <w:rsid w:val="00EF5045"/>
    <w:rsid w:val="00EF51E6"/>
    <w:rsid w:val="00EF5262"/>
    <w:rsid w:val="00EF5998"/>
    <w:rsid w:val="00EF5E98"/>
    <w:rsid w:val="00EF6992"/>
    <w:rsid w:val="00EF6C4A"/>
    <w:rsid w:val="00EF6EC4"/>
    <w:rsid w:val="00F00A1D"/>
    <w:rsid w:val="00F00CE2"/>
    <w:rsid w:val="00F012BA"/>
    <w:rsid w:val="00F01C73"/>
    <w:rsid w:val="00F02033"/>
    <w:rsid w:val="00F023DC"/>
    <w:rsid w:val="00F03530"/>
    <w:rsid w:val="00F03F0B"/>
    <w:rsid w:val="00F04462"/>
    <w:rsid w:val="00F04BA5"/>
    <w:rsid w:val="00F0510C"/>
    <w:rsid w:val="00F063BB"/>
    <w:rsid w:val="00F0699D"/>
    <w:rsid w:val="00F07B98"/>
    <w:rsid w:val="00F07D9A"/>
    <w:rsid w:val="00F07FBD"/>
    <w:rsid w:val="00F1071F"/>
    <w:rsid w:val="00F11740"/>
    <w:rsid w:val="00F11F3B"/>
    <w:rsid w:val="00F12232"/>
    <w:rsid w:val="00F12C0A"/>
    <w:rsid w:val="00F136F1"/>
    <w:rsid w:val="00F1389F"/>
    <w:rsid w:val="00F13DD6"/>
    <w:rsid w:val="00F143BA"/>
    <w:rsid w:val="00F152FA"/>
    <w:rsid w:val="00F15CA9"/>
    <w:rsid w:val="00F16B3A"/>
    <w:rsid w:val="00F16F29"/>
    <w:rsid w:val="00F16F78"/>
    <w:rsid w:val="00F1703A"/>
    <w:rsid w:val="00F20093"/>
    <w:rsid w:val="00F21E1B"/>
    <w:rsid w:val="00F238D0"/>
    <w:rsid w:val="00F23B2E"/>
    <w:rsid w:val="00F24977"/>
    <w:rsid w:val="00F266D5"/>
    <w:rsid w:val="00F277BC"/>
    <w:rsid w:val="00F279AC"/>
    <w:rsid w:val="00F27A58"/>
    <w:rsid w:val="00F27C72"/>
    <w:rsid w:val="00F30105"/>
    <w:rsid w:val="00F30528"/>
    <w:rsid w:val="00F305CE"/>
    <w:rsid w:val="00F30890"/>
    <w:rsid w:val="00F30926"/>
    <w:rsid w:val="00F30FA4"/>
    <w:rsid w:val="00F325C4"/>
    <w:rsid w:val="00F32AA1"/>
    <w:rsid w:val="00F32E30"/>
    <w:rsid w:val="00F334ED"/>
    <w:rsid w:val="00F340EF"/>
    <w:rsid w:val="00F34204"/>
    <w:rsid w:val="00F34562"/>
    <w:rsid w:val="00F346AF"/>
    <w:rsid w:val="00F34A18"/>
    <w:rsid w:val="00F34A50"/>
    <w:rsid w:val="00F350EC"/>
    <w:rsid w:val="00F35783"/>
    <w:rsid w:val="00F3596D"/>
    <w:rsid w:val="00F35E01"/>
    <w:rsid w:val="00F35F1B"/>
    <w:rsid w:val="00F36216"/>
    <w:rsid w:val="00F36235"/>
    <w:rsid w:val="00F3778C"/>
    <w:rsid w:val="00F37CCC"/>
    <w:rsid w:val="00F37EC4"/>
    <w:rsid w:val="00F403A6"/>
    <w:rsid w:val="00F404B1"/>
    <w:rsid w:val="00F4158F"/>
    <w:rsid w:val="00F42044"/>
    <w:rsid w:val="00F422D8"/>
    <w:rsid w:val="00F4260A"/>
    <w:rsid w:val="00F42BBA"/>
    <w:rsid w:val="00F43C50"/>
    <w:rsid w:val="00F45593"/>
    <w:rsid w:val="00F4564B"/>
    <w:rsid w:val="00F45B2D"/>
    <w:rsid w:val="00F467CE"/>
    <w:rsid w:val="00F50B49"/>
    <w:rsid w:val="00F516EF"/>
    <w:rsid w:val="00F519C8"/>
    <w:rsid w:val="00F52BCE"/>
    <w:rsid w:val="00F53007"/>
    <w:rsid w:val="00F5331A"/>
    <w:rsid w:val="00F53724"/>
    <w:rsid w:val="00F53812"/>
    <w:rsid w:val="00F53B74"/>
    <w:rsid w:val="00F53E67"/>
    <w:rsid w:val="00F55566"/>
    <w:rsid w:val="00F55B58"/>
    <w:rsid w:val="00F56378"/>
    <w:rsid w:val="00F56759"/>
    <w:rsid w:val="00F5675D"/>
    <w:rsid w:val="00F56783"/>
    <w:rsid w:val="00F56960"/>
    <w:rsid w:val="00F60179"/>
    <w:rsid w:val="00F60249"/>
    <w:rsid w:val="00F60D2D"/>
    <w:rsid w:val="00F617D8"/>
    <w:rsid w:val="00F6226C"/>
    <w:rsid w:val="00F6295F"/>
    <w:rsid w:val="00F62CEC"/>
    <w:rsid w:val="00F62E25"/>
    <w:rsid w:val="00F63043"/>
    <w:rsid w:val="00F6349D"/>
    <w:rsid w:val="00F63AA0"/>
    <w:rsid w:val="00F64261"/>
    <w:rsid w:val="00F64853"/>
    <w:rsid w:val="00F651A7"/>
    <w:rsid w:val="00F65335"/>
    <w:rsid w:val="00F65D9A"/>
    <w:rsid w:val="00F66E61"/>
    <w:rsid w:val="00F66E67"/>
    <w:rsid w:val="00F672CE"/>
    <w:rsid w:val="00F675C8"/>
    <w:rsid w:val="00F6768F"/>
    <w:rsid w:val="00F7081B"/>
    <w:rsid w:val="00F7185F"/>
    <w:rsid w:val="00F721CA"/>
    <w:rsid w:val="00F7286B"/>
    <w:rsid w:val="00F738A9"/>
    <w:rsid w:val="00F73DD6"/>
    <w:rsid w:val="00F744A3"/>
    <w:rsid w:val="00F74C08"/>
    <w:rsid w:val="00F751A2"/>
    <w:rsid w:val="00F75266"/>
    <w:rsid w:val="00F763AD"/>
    <w:rsid w:val="00F76DC5"/>
    <w:rsid w:val="00F77849"/>
    <w:rsid w:val="00F77D41"/>
    <w:rsid w:val="00F77DA5"/>
    <w:rsid w:val="00F8013D"/>
    <w:rsid w:val="00F81882"/>
    <w:rsid w:val="00F8225C"/>
    <w:rsid w:val="00F833E2"/>
    <w:rsid w:val="00F8350F"/>
    <w:rsid w:val="00F83B4F"/>
    <w:rsid w:val="00F83FFC"/>
    <w:rsid w:val="00F84009"/>
    <w:rsid w:val="00F84431"/>
    <w:rsid w:val="00F845A8"/>
    <w:rsid w:val="00F85D06"/>
    <w:rsid w:val="00F85FBB"/>
    <w:rsid w:val="00F867F0"/>
    <w:rsid w:val="00F8718C"/>
    <w:rsid w:val="00F872A6"/>
    <w:rsid w:val="00F87834"/>
    <w:rsid w:val="00F9008F"/>
    <w:rsid w:val="00F90281"/>
    <w:rsid w:val="00F90FB9"/>
    <w:rsid w:val="00F936C6"/>
    <w:rsid w:val="00F93AC2"/>
    <w:rsid w:val="00F93D44"/>
    <w:rsid w:val="00F949BA"/>
    <w:rsid w:val="00F95A95"/>
    <w:rsid w:val="00F965C7"/>
    <w:rsid w:val="00F966DF"/>
    <w:rsid w:val="00F97861"/>
    <w:rsid w:val="00F97A21"/>
    <w:rsid w:val="00FA0226"/>
    <w:rsid w:val="00FA0CA8"/>
    <w:rsid w:val="00FA12C2"/>
    <w:rsid w:val="00FA1C58"/>
    <w:rsid w:val="00FA26F7"/>
    <w:rsid w:val="00FA2E8B"/>
    <w:rsid w:val="00FA343A"/>
    <w:rsid w:val="00FA370C"/>
    <w:rsid w:val="00FA39D5"/>
    <w:rsid w:val="00FA3AF9"/>
    <w:rsid w:val="00FA3EC7"/>
    <w:rsid w:val="00FA59F1"/>
    <w:rsid w:val="00FA5BAB"/>
    <w:rsid w:val="00FA5D7E"/>
    <w:rsid w:val="00FA6CB9"/>
    <w:rsid w:val="00FA6F55"/>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883"/>
    <w:rsid w:val="00FB5C9D"/>
    <w:rsid w:val="00FB628C"/>
    <w:rsid w:val="00FC1337"/>
    <w:rsid w:val="00FC212D"/>
    <w:rsid w:val="00FC2298"/>
    <w:rsid w:val="00FC241A"/>
    <w:rsid w:val="00FC279C"/>
    <w:rsid w:val="00FC28B2"/>
    <w:rsid w:val="00FC3934"/>
    <w:rsid w:val="00FC5296"/>
    <w:rsid w:val="00FC5F79"/>
    <w:rsid w:val="00FC60E1"/>
    <w:rsid w:val="00FC6AA8"/>
    <w:rsid w:val="00FC7186"/>
    <w:rsid w:val="00FD029D"/>
    <w:rsid w:val="00FD061C"/>
    <w:rsid w:val="00FD0828"/>
    <w:rsid w:val="00FD0B0C"/>
    <w:rsid w:val="00FD0DE5"/>
    <w:rsid w:val="00FD1F77"/>
    <w:rsid w:val="00FD20AB"/>
    <w:rsid w:val="00FD2129"/>
    <w:rsid w:val="00FD222E"/>
    <w:rsid w:val="00FD2A7A"/>
    <w:rsid w:val="00FD2DF9"/>
    <w:rsid w:val="00FD3107"/>
    <w:rsid w:val="00FD3263"/>
    <w:rsid w:val="00FD3727"/>
    <w:rsid w:val="00FD3BC1"/>
    <w:rsid w:val="00FD44D2"/>
    <w:rsid w:val="00FD4C66"/>
    <w:rsid w:val="00FD4D91"/>
    <w:rsid w:val="00FD545A"/>
    <w:rsid w:val="00FD59DD"/>
    <w:rsid w:val="00FD61A8"/>
    <w:rsid w:val="00FD726D"/>
    <w:rsid w:val="00FE0E62"/>
    <w:rsid w:val="00FE4182"/>
    <w:rsid w:val="00FE45FA"/>
    <w:rsid w:val="00FE564F"/>
    <w:rsid w:val="00FE6331"/>
    <w:rsid w:val="00FE720A"/>
    <w:rsid w:val="00FE7A08"/>
    <w:rsid w:val="00FF1242"/>
    <w:rsid w:val="00FF12A3"/>
    <w:rsid w:val="00FF284D"/>
    <w:rsid w:val="00FF3211"/>
    <w:rsid w:val="00FF332C"/>
    <w:rsid w:val="00FF3AA6"/>
    <w:rsid w:val="00FF432B"/>
    <w:rsid w:val="00FF4C82"/>
    <w:rsid w:val="00FF5598"/>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419D"/>
  <w15:docId w15:val="{79D02BB0-2D1D-4E5A-9D65-0CFC05E3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1"/>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1"/>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iPriority w:val="1"/>
    <w:unhideWhenUsed/>
    <w:qFormat/>
    <w:rsid w:val="00D93A37"/>
    <w:pPr>
      <w:spacing w:after="120"/>
    </w:pPr>
  </w:style>
  <w:style w:type="character" w:customStyle="1" w:styleId="BodyTextChar">
    <w:name w:val="Body Text Char"/>
    <w:basedOn w:val="DefaultParagraphFont"/>
    <w:link w:val="BodyText"/>
    <w:uiPriority w:val="1"/>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character" w:customStyle="1" w:styleId="alternate">
    <w:name w:val="alternate"/>
    <w:basedOn w:val="DefaultParagraphFont"/>
    <w:rsid w:val="00945874"/>
  </w:style>
  <w:style w:type="paragraph" w:styleId="FootnoteText">
    <w:name w:val="footnote text"/>
    <w:basedOn w:val="Normal"/>
    <w:link w:val="FootnoteTextChar"/>
    <w:uiPriority w:val="99"/>
    <w:semiHidden/>
    <w:unhideWhenUsed/>
    <w:rsid w:val="009B5BBB"/>
    <w:pPr>
      <w:spacing w:line="240" w:lineRule="auto"/>
      <w:jc w:val="left"/>
    </w:pPr>
    <w:rPr>
      <w:rFonts w:eastAsiaTheme="minorHAnsi"/>
      <w:sz w:val="20"/>
      <w:szCs w:val="20"/>
      <w:lang w:val="en-IN"/>
    </w:rPr>
  </w:style>
  <w:style w:type="character" w:customStyle="1" w:styleId="FootnoteTextChar">
    <w:name w:val="Footnote Text Char"/>
    <w:basedOn w:val="DefaultParagraphFont"/>
    <w:link w:val="FootnoteText"/>
    <w:uiPriority w:val="99"/>
    <w:semiHidden/>
    <w:rsid w:val="009B5BBB"/>
    <w:rPr>
      <w:rFonts w:eastAsiaTheme="minorHAnsi"/>
      <w:sz w:val="20"/>
      <w:szCs w:val="20"/>
      <w:lang w:val="en-IN"/>
    </w:rPr>
  </w:style>
  <w:style w:type="character" w:styleId="FootnoteReference">
    <w:name w:val="footnote reference"/>
    <w:basedOn w:val="DefaultParagraphFont"/>
    <w:uiPriority w:val="99"/>
    <w:semiHidden/>
    <w:unhideWhenUsed/>
    <w:rsid w:val="009B5BBB"/>
    <w:rPr>
      <w:vertAlign w:val="superscript"/>
    </w:rPr>
  </w:style>
  <w:style w:type="paragraph" w:customStyle="1" w:styleId="p">
    <w:name w:val="p"/>
    <w:basedOn w:val="Normal"/>
    <w:rsid w:val="0086645B"/>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LightGrid-Accent11">
    <w:name w:val="Light Grid - Accent 11"/>
    <w:basedOn w:val="TableNormal"/>
    <w:uiPriority w:val="62"/>
    <w:rsid w:val="00767249"/>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Normal"/>
    <w:link w:val="EndNoteBibliographyChar"/>
    <w:rsid w:val="00386835"/>
    <w:pPr>
      <w:spacing w:after="160" w:line="240" w:lineRule="auto"/>
      <w:jc w:val="left"/>
    </w:pPr>
    <w:rPr>
      <w:rFonts w:ascii="Calibri" w:eastAsia="Calibri" w:hAnsi="Calibri" w:cs="Calibri"/>
      <w:noProof/>
    </w:rPr>
  </w:style>
  <w:style w:type="character" w:customStyle="1" w:styleId="EndNoteBibliographyChar">
    <w:name w:val="EndNote Bibliography Char"/>
    <w:link w:val="EndNoteBibliography"/>
    <w:rsid w:val="00386835"/>
    <w:rPr>
      <w:rFonts w:ascii="Calibri" w:eastAsia="Calibri" w:hAnsi="Calibri" w:cs="Calibri"/>
      <w:noProof/>
    </w:rPr>
  </w:style>
  <w:style w:type="character" w:customStyle="1" w:styleId="supporter-ornament">
    <w:name w:val="supporter-ornament"/>
    <w:basedOn w:val="DefaultParagraphFont"/>
    <w:rsid w:val="00136A12"/>
  </w:style>
  <w:style w:type="character" w:customStyle="1" w:styleId="ref-title">
    <w:name w:val="ref-title"/>
    <w:basedOn w:val="DefaultParagraphFont"/>
    <w:rsid w:val="00952A21"/>
  </w:style>
  <w:style w:type="character" w:customStyle="1" w:styleId="period">
    <w:name w:val="period"/>
    <w:basedOn w:val="DefaultParagraphFont"/>
    <w:rsid w:val="0084681F"/>
  </w:style>
  <w:style w:type="character" w:customStyle="1" w:styleId="cit">
    <w:name w:val="cit"/>
    <w:basedOn w:val="DefaultParagraphFont"/>
    <w:rsid w:val="0084681F"/>
  </w:style>
  <w:style w:type="character" w:customStyle="1" w:styleId="title-text">
    <w:name w:val="title-text"/>
    <w:basedOn w:val="DefaultParagraphFont"/>
    <w:rsid w:val="0084681F"/>
  </w:style>
  <w:style w:type="character" w:styleId="UnresolvedMention">
    <w:name w:val="Unresolved Mention"/>
    <w:basedOn w:val="DefaultParagraphFont"/>
    <w:uiPriority w:val="99"/>
    <w:semiHidden/>
    <w:unhideWhenUsed/>
    <w:rsid w:val="007A7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03788">
      <w:bodyDiv w:val="1"/>
      <w:marLeft w:val="0"/>
      <w:marRight w:val="0"/>
      <w:marTop w:val="0"/>
      <w:marBottom w:val="0"/>
      <w:divBdr>
        <w:top w:val="none" w:sz="0" w:space="0" w:color="auto"/>
        <w:left w:val="none" w:sz="0" w:space="0" w:color="auto"/>
        <w:bottom w:val="none" w:sz="0" w:space="0" w:color="auto"/>
        <w:right w:val="none" w:sz="0" w:space="0" w:color="auto"/>
      </w:divBdr>
    </w:div>
    <w:div w:id="1180966963">
      <w:bodyDiv w:val="1"/>
      <w:marLeft w:val="0"/>
      <w:marRight w:val="0"/>
      <w:marTop w:val="0"/>
      <w:marBottom w:val="0"/>
      <w:divBdr>
        <w:top w:val="none" w:sz="0" w:space="0" w:color="auto"/>
        <w:left w:val="none" w:sz="0" w:space="0" w:color="auto"/>
        <w:bottom w:val="none" w:sz="0" w:space="0" w:color="auto"/>
        <w:right w:val="none" w:sz="0" w:space="0" w:color="auto"/>
      </w:divBdr>
    </w:div>
    <w:div w:id="1516336257">
      <w:bodyDiv w:val="1"/>
      <w:marLeft w:val="0"/>
      <w:marRight w:val="0"/>
      <w:marTop w:val="0"/>
      <w:marBottom w:val="0"/>
      <w:divBdr>
        <w:top w:val="none" w:sz="0" w:space="0" w:color="auto"/>
        <w:left w:val="none" w:sz="0" w:space="0" w:color="auto"/>
        <w:bottom w:val="none" w:sz="0" w:space="0" w:color="auto"/>
        <w:right w:val="none" w:sz="0" w:space="0" w:color="auto"/>
      </w:divBdr>
    </w:div>
    <w:div w:id="1735857725">
      <w:bodyDiv w:val="1"/>
      <w:marLeft w:val="0"/>
      <w:marRight w:val="0"/>
      <w:marTop w:val="0"/>
      <w:marBottom w:val="0"/>
      <w:divBdr>
        <w:top w:val="none" w:sz="0" w:space="0" w:color="auto"/>
        <w:left w:val="none" w:sz="0" w:space="0" w:color="auto"/>
        <w:bottom w:val="none" w:sz="0" w:space="0" w:color="auto"/>
        <w:right w:val="none" w:sz="0" w:space="0" w:color="auto"/>
      </w:divBdr>
    </w:div>
    <w:div w:id="1944144965">
      <w:bodyDiv w:val="1"/>
      <w:marLeft w:val="0"/>
      <w:marRight w:val="0"/>
      <w:marTop w:val="0"/>
      <w:marBottom w:val="0"/>
      <w:divBdr>
        <w:top w:val="none" w:sz="0" w:space="0" w:color="auto"/>
        <w:left w:val="none" w:sz="0" w:space="0" w:color="auto"/>
        <w:bottom w:val="none" w:sz="0" w:space="0" w:color="auto"/>
        <w:right w:val="none" w:sz="0" w:space="0" w:color="auto"/>
      </w:divBdr>
    </w:div>
    <w:div w:id="19781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juazezia9@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jm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6133</Words>
  <Characters>34960</Characters>
  <Application>Microsoft Office Word</Application>
  <DocSecurity>0</DocSecurity>
  <Lines>291</Lines>
  <Paragraphs>82</Paragraphs>
  <ScaleCrop>false</ScaleCrop>
  <Company/>
  <LinksUpToDate>false</LinksUpToDate>
  <CharactersWithSpaces>41011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27</cp:revision>
  <dcterms:created xsi:type="dcterms:W3CDTF">2025-08-20T11:25:00Z</dcterms:created>
  <dcterms:modified xsi:type="dcterms:W3CDTF">2026-03-17T05:12:00Z</dcterms:modified>
</cp:coreProperties>
</file>